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6F3B4D" w:rsidP="00194AA6">
      <w:pPr>
        <w:jc w:val="center"/>
      </w:pPr>
      <w:r>
        <w:rPr>
          <w:noProof/>
        </w:rPr>
        <w:drawing>
          <wp:inline distT="0" distB="0" distL="0" distR="0">
            <wp:extent cx="1715770" cy="112903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715770" cy="1129030"/>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194AA6" w:rsidRPr="00EE3C3B" w:rsidRDefault="00EE3C3B" w:rsidP="00194AA6">
      <w:pPr>
        <w:widowControl w:val="0"/>
        <w:jc w:val="center"/>
        <w:rPr>
          <w:sz w:val="22"/>
          <w:szCs w:val="22"/>
        </w:rPr>
      </w:pPr>
      <w:proofErr w:type="spellStart"/>
      <w:r w:rsidRPr="00EE3C3B">
        <w:rPr>
          <w:sz w:val="22"/>
          <w:szCs w:val="22"/>
        </w:rPr>
        <w:t>Greencore</w:t>
      </w:r>
      <w:proofErr w:type="spellEnd"/>
      <w:r w:rsidRPr="00EE3C3B">
        <w:rPr>
          <w:sz w:val="22"/>
          <w:szCs w:val="22"/>
        </w:rPr>
        <w:t>, LLC</w:t>
      </w:r>
    </w:p>
    <w:p w:rsidR="00194AA6" w:rsidRPr="00EE3C3B" w:rsidRDefault="00A63AAC" w:rsidP="00194AA6">
      <w:pPr>
        <w:widowControl w:val="0"/>
        <w:jc w:val="center"/>
        <w:rPr>
          <w:sz w:val="22"/>
          <w:szCs w:val="22"/>
        </w:rPr>
      </w:pPr>
      <w:r>
        <w:rPr>
          <w:sz w:val="22"/>
          <w:szCs w:val="22"/>
        </w:rPr>
        <w:t>P.O. Box 55639</w:t>
      </w:r>
    </w:p>
    <w:p w:rsidR="00194AA6" w:rsidRPr="00EE3C3B" w:rsidRDefault="00EE3C3B" w:rsidP="00194AA6">
      <w:pPr>
        <w:widowControl w:val="0"/>
        <w:jc w:val="center"/>
        <w:rPr>
          <w:sz w:val="22"/>
          <w:szCs w:val="22"/>
        </w:rPr>
      </w:pPr>
      <w:r w:rsidRPr="00EE3C3B">
        <w:rPr>
          <w:sz w:val="22"/>
          <w:szCs w:val="22"/>
        </w:rPr>
        <w:t xml:space="preserve">St. Petersburg, FL  </w:t>
      </w:r>
      <w:r w:rsidR="00A63AAC">
        <w:rPr>
          <w:sz w:val="22"/>
          <w:szCs w:val="22"/>
        </w:rPr>
        <w:t>33732-5639</w:t>
      </w:r>
    </w:p>
    <w:p w:rsidR="00194AA6" w:rsidRPr="00EE3C3B" w:rsidRDefault="00194AA6" w:rsidP="00194AA6">
      <w:pPr>
        <w:widowControl w:val="0"/>
        <w:jc w:val="center"/>
        <w:rPr>
          <w:sz w:val="22"/>
          <w:szCs w:val="22"/>
        </w:rPr>
      </w:pPr>
    </w:p>
    <w:p w:rsidR="00194AA6" w:rsidRPr="00EE3C3B" w:rsidRDefault="00EE3C3B" w:rsidP="00194AA6">
      <w:pPr>
        <w:widowControl w:val="0"/>
        <w:jc w:val="center"/>
        <w:rPr>
          <w:sz w:val="22"/>
          <w:szCs w:val="22"/>
        </w:rPr>
      </w:pPr>
      <w:proofErr w:type="spellStart"/>
      <w:r w:rsidRPr="00EE3C3B">
        <w:rPr>
          <w:sz w:val="22"/>
          <w:szCs w:val="22"/>
        </w:rPr>
        <w:t>Greencore</w:t>
      </w:r>
      <w:proofErr w:type="spellEnd"/>
      <w:r w:rsidRPr="00EE3C3B">
        <w:rPr>
          <w:sz w:val="22"/>
          <w:szCs w:val="22"/>
        </w:rPr>
        <w:t xml:space="preserve"> Moore Haven Facility</w:t>
      </w:r>
    </w:p>
    <w:p w:rsidR="00194AA6" w:rsidRPr="00EE3C3B" w:rsidRDefault="00194AA6" w:rsidP="00194AA6">
      <w:pPr>
        <w:widowControl w:val="0"/>
        <w:jc w:val="center"/>
        <w:rPr>
          <w:sz w:val="22"/>
          <w:szCs w:val="22"/>
        </w:rPr>
      </w:pPr>
      <w:r w:rsidRPr="00EE3C3B">
        <w:rPr>
          <w:sz w:val="22"/>
          <w:szCs w:val="22"/>
        </w:rPr>
        <w:t xml:space="preserve">Facility ID No. </w:t>
      </w:r>
      <w:r w:rsidR="00EE3C3B" w:rsidRPr="00EE3C3B">
        <w:rPr>
          <w:sz w:val="22"/>
          <w:szCs w:val="22"/>
        </w:rPr>
        <w:t>0430025</w:t>
      </w:r>
    </w:p>
    <w:p w:rsidR="00194AA6" w:rsidRPr="00EE3C3B" w:rsidRDefault="00194AA6" w:rsidP="00194AA6">
      <w:pPr>
        <w:jc w:val="center"/>
        <w:rPr>
          <w:sz w:val="22"/>
        </w:rPr>
      </w:pPr>
    </w:p>
    <w:p w:rsidR="00194AA6" w:rsidRPr="00EE3C3B" w:rsidRDefault="00194AA6" w:rsidP="00194AA6">
      <w:pPr>
        <w:jc w:val="center"/>
        <w:rPr>
          <w:sz w:val="22"/>
        </w:rPr>
      </w:pPr>
    </w:p>
    <w:p w:rsidR="00194AA6" w:rsidRPr="00EE3C3B" w:rsidRDefault="00194AA6" w:rsidP="00194AA6">
      <w:pPr>
        <w:jc w:val="center"/>
        <w:rPr>
          <w:sz w:val="22"/>
        </w:rPr>
      </w:pPr>
    </w:p>
    <w:p w:rsidR="00193F10" w:rsidRPr="00EE3C3B" w:rsidRDefault="00193F10" w:rsidP="00194AA6">
      <w:pPr>
        <w:pStyle w:val="Heading4"/>
        <w:spacing w:after="120"/>
        <w:rPr>
          <w:bCs/>
        </w:rPr>
      </w:pPr>
      <w:r w:rsidRPr="00EE3C3B">
        <w:rPr>
          <w:bCs/>
        </w:rPr>
        <w:t>PROJECT</w:t>
      </w:r>
    </w:p>
    <w:p w:rsidR="00193F10" w:rsidRPr="00EE3C3B" w:rsidRDefault="00193F10" w:rsidP="00194AA6">
      <w:pPr>
        <w:pStyle w:val="Heading1"/>
        <w:spacing w:after="0"/>
        <w:ind w:left="0"/>
        <w:jc w:val="center"/>
        <w:rPr>
          <w:sz w:val="22"/>
        </w:rPr>
      </w:pPr>
      <w:r w:rsidRPr="00EE3C3B">
        <w:rPr>
          <w:sz w:val="22"/>
        </w:rPr>
        <w:t>P</w:t>
      </w:r>
      <w:r w:rsidR="00194AA6" w:rsidRPr="00EE3C3B">
        <w:rPr>
          <w:sz w:val="22"/>
        </w:rPr>
        <w:t>roject</w:t>
      </w:r>
      <w:r w:rsidRPr="00EE3C3B">
        <w:rPr>
          <w:sz w:val="22"/>
        </w:rPr>
        <w:t xml:space="preserve"> No. </w:t>
      </w:r>
      <w:r w:rsidR="00EE3C3B" w:rsidRPr="00EE3C3B">
        <w:rPr>
          <w:sz w:val="22"/>
        </w:rPr>
        <w:t>0430025-00</w:t>
      </w:r>
      <w:r w:rsidR="00A63AAC">
        <w:rPr>
          <w:sz w:val="22"/>
        </w:rPr>
        <w:t>2</w:t>
      </w:r>
      <w:r w:rsidR="008603FF" w:rsidRPr="00EE3C3B">
        <w:rPr>
          <w:sz w:val="22"/>
        </w:rPr>
        <w:t>-AC</w:t>
      </w:r>
    </w:p>
    <w:p w:rsidR="00194AA6" w:rsidRPr="00EE3C3B" w:rsidRDefault="00194AA6" w:rsidP="00194AA6">
      <w:pPr>
        <w:jc w:val="center"/>
        <w:rPr>
          <w:sz w:val="22"/>
        </w:rPr>
      </w:pPr>
      <w:r w:rsidRPr="00EE3C3B">
        <w:rPr>
          <w:sz w:val="22"/>
        </w:rPr>
        <w:t xml:space="preserve">Application for </w:t>
      </w:r>
      <w:r w:rsidR="008603FF" w:rsidRPr="00EE3C3B">
        <w:rPr>
          <w:sz w:val="22"/>
        </w:rPr>
        <w:t xml:space="preserve">Minor Source </w:t>
      </w:r>
      <w:r w:rsidRPr="00EE3C3B">
        <w:rPr>
          <w:sz w:val="22"/>
        </w:rPr>
        <w:t>Air Construction Permit</w:t>
      </w:r>
    </w:p>
    <w:p w:rsidR="00193F10" w:rsidRPr="00EE3C3B" w:rsidRDefault="00A94026" w:rsidP="00194AA6">
      <w:pPr>
        <w:jc w:val="center"/>
        <w:rPr>
          <w:sz w:val="22"/>
        </w:rPr>
      </w:pPr>
      <w:r>
        <w:rPr>
          <w:sz w:val="22"/>
        </w:rPr>
        <w:t xml:space="preserve">Addition </w:t>
      </w:r>
      <w:proofErr w:type="gramStart"/>
      <w:r>
        <w:rPr>
          <w:sz w:val="22"/>
        </w:rPr>
        <w:t>of #2 Fuel Oil</w:t>
      </w:r>
      <w:proofErr w:type="gramEnd"/>
    </w:p>
    <w:p w:rsidR="00193F10" w:rsidRPr="00EE3C3B" w:rsidRDefault="00193F10" w:rsidP="00194AA6">
      <w:pPr>
        <w:jc w:val="center"/>
        <w:rPr>
          <w:sz w:val="22"/>
        </w:rPr>
      </w:pPr>
    </w:p>
    <w:p w:rsidR="00193F10" w:rsidRPr="00EE3C3B" w:rsidRDefault="00193F10" w:rsidP="00194AA6">
      <w:pPr>
        <w:jc w:val="center"/>
        <w:rPr>
          <w:sz w:val="22"/>
        </w:rPr>
      </w:pPr>
    </w:p>
    <w:p w:rsidR="00193F10" w:rsidRPr="00EE3C3B" w:rsidRDefault="00193F10" w:rsidP="00194AA6">
      <w:pPr>
        <w:jc w:val="center"/>
        <w:rPr>
          <w:sz w:val="22"/>
        </w:rPr>
      </w:pPr>
    </w:p>
    <w:p w:rsidR="00193F10" w:rsidRPr="00EE3C3B" w:rsidRDefault="00193F10" w:rsidP="00194AA6">
      <w:pPr>
        <w:pStyle w:val="Heading4"/>
        <w:spacing w:after="120"/>
        <w:rPr>
          <w:bCs/>
        </w:rPr>
      </w:pPr>
      <w:r w:rsidRPr="00EE3C3B">
        <w:rPr>
          <w:bCs/>
        </w:rPr>
        <w:t>COUNTY</w:t>
      </w:r>
    </w:p>
    <w:p w:rsidR="00193F10" w:rsidRPr="00EE3C3B" w:rsidRDefault="00A210EC" w:rsidP="00194AA6">
      <w:pPr>
        <w:jc w:val="center"/>
        <w:rPr>
          <w:sz w:val="22"/>
        </w:rPr>
      </w:pPr>
      <w:r>
        <w:rPr>
          <w:sz w:val="22"/>
        </w:rPr>
        <w:t>Glades</w:t>
      </w:r>
      <w:r w:rsidR="001D487F" w:rsidRPr="00EE3C3B">
        <w:rPr>
          <w:sz w:val="22"/>
        </w:rPr>
        <w:t>, Florida</w:t>
      </w:r>
    </w:p>
    <w:p w:rsidR="00193F10" w:rsidRPr="00EE3C3B" w:rsidRDefault="00193F10" w:rsidP="00194AA6">
      <w:pPr>
        <w:jc w:val="center"/>
        <w:rPr>
          <w:sz w:val="22"/>
          <w:u w:val="single"/>
        </w:rPr>
      </w:pPr>
    </w:p>
    <w:p w:rsidR="00193F10" w:rsidRPr="00EE3C3B" w:rsidRDefault="00193F10" w:rsidP="00194AA6">
      <w:pPr>
        <w:jc w:val="center"/>
        <w:rPr>
          <w:sz w:val="22"/>
          <w:u w:val="single"/>
        </w:rPr>
      </w:pPr>
    </w:p>
    <w:p w:rsidR="00193F10" w:rsidRPr="00EE3C3B" w:rsidRDefault="00193F10" w:rsidP="00194AA6">
      <w:pPr>
        <w:jc w:val="center"/>
        <w:rPr>
          <w:sz w:val="22"/>
        </w:rPr>
      </w:pPr>
    </w:p>
    <w:p w:rsidR="00193F10" w:rsidRPr="00EE3C3B" w:rsidRDefault="00193F10" w:rsidP="00194AA6">
      <w:pPr>
        <w:pStyle w:val="Heading8"/>
        <w:jc w:val="center"/>
      </w:pPr>
      <w:r w:rsidRPr="00EE3C3B">
        <w:t>PERMITTING</w:t>
      </w:r>
      <w:r w:rsidR="001D487F" w:rsidRPr="00EE3C3B">
        <w:t xml:space="preserve"> </w:t>
      </w:r>
      <w:r w:rsidRPr="00EE3C3B">
        <w:t>AUTHORITY</w:t>
      </w:r>
    </w:p>
    <w:p w:rsidR="00194AA6" w:rsidRPr="00EE3C3B" w:rsidRDefault="00194AA6" w:rsidP="00194AA6">
      <w:pPr>
        <w:widowControl w:val="0"/>
        <w:jc w:val="center"/>
        <w:rPr>
          <w:sz w:val="22"/>
          <w:szCs w:val="22"/>
        </w:rPr>
      </w:pPr>
      <w:r w:rsidRPr="00EE3C3B">
        <w:rPr>
          <w:sz w:val="22"/>
          <w:szCs w:val="22"/>
        </w:rPr>
        <w:t>Florida Department of Environmental Protection</w:t>
      </w:r>
    </w:p>
    <w:p w:rsidR="00194AA6" w:rsidRPr="00EE3C3B" w:rsidRDefault="00EE3C3B" w:rsidP="00194AA6">
      <w:pPr>
        <w:widowControl w:val="0"/>
        <w:jc w:val="center"/>
        <w:rPr>
          <w:sz w:val="22"/>
          <w:szCs w:val="22"/>
        </w:rPr>
      </w:pPr>
      <w:r w:rsidRPr="00EE3C3B">
        <w:rPr>
          <w:sz w:val="22"/>
          <w:szCs w:val="22"/>
        </w:rPr>
        <w:t>South District Office</w:t>
      </w:r>
    </w:p>
    <w:p w:rsidR="00194AA6" w:rsidRDefault="00EE3C3B" w:rsidP="00194AA6">
      <w:pPr>
        <w:widowControl w:val="0"/>
        <w:jc w:val="center"/>
        <w:rPr>
          <w:sz w:val="22"/>
          <w:szCs w:val="22"/>
        </w:rPr>
      </w:pPr>
      <w:r w:rsidRPr="00EE3C3B">
        <w:rPr>
          <w:sz w:val="22"/>
          <w:szCs w:val="22"/>
        </w:rPr>
        <w:t>2295 Victoria Avenue, Suite 364</w:t>
      </w:r>
    </w:p>
    <w:p w:rsidR="00194AA6" w:rsidRDefault="00EE3C3B" w:rsidP="00194AA6">
      <w:pPr>
        <w:widowControl w:val="0"/>
        <w:jc w:val="center"/>
        <w:rPr>
          <w:sz w:val="22"/>
          <w:szCs w:val="22"/>
        </w:rPr>
      </w:pPr>
      <w:r>
        <w:rPr>
          <w:sz w:val="22"/>
          <w:szCs w:val="22"/>
        </w:rPr>
        <w:t>Fort Myers, FL 33901</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A63AAC" w:rsidP="00194AA6">
      <w:pPr>
        <w:jc w:val="center"/>
        <w:rPr>
          <w:sz w:val="22"/>
        </w:rPr>
      </w:pPr>
      <w:r>
        <w:rPr>
          <w:sz w:val="22"/>
        </w:rPr>
        <w:t>October 21</w:t>
      </w:r>
      <w:r w:rsidR="00EE3C3B">
        <w:rPr>
          <w:sz w:val="22"/>
        </w:rPr>
        <w:t>, 2013</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headerReference w:type="even" r:id="rId8"/>
          <w:headerReference w:type="default" r:id="rId9"/>
          <w:footerReference w:type="even" r:id="rId10"/>
          <w:footerReference w:type="default" r:id="rId11"/>
          <w:headerReference w:type="first" r:id="rId12"/>
          <w:footerReference w:type="first" r:id="rId13"/>
          <w:pgSz w:w="12240" w:h="15840" w:code="1"/>
          <w:pgMar w:top="720" w:right="1152" w:bottom="720" w:left="1152" w:header="720" w:footer="720" w:gutter="0"/>
          <w:paperSrc w:first="7" w:other="7"/>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B559ED"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EE3C3B" w:rsidRPr="000302D6" w:rsidRDefault="00EE3C3B" w:rsidP="00EE6112">
      <w:pPr>
        <w:spacing w:after="120"/>
        <w:rPr>
          <w:sz w:val="22"/>
          <w:szCs w:val="22"/>
        </w:rPr>
      </w:pP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193F10">
      <w:pPr>
        <w:pStyle w:val="Heading9"/>
        <w:ind w:left="0"/>
        <w:rPr>
          <w:b/>
          <w:bCs/>
          <w:u w:val="none"/>
        </w:rPr>
      </w:pPr>
      <w:r>
        <w:rPr>
          <w:b/>
          <w:bCs/>
          <w:u w:val="none"/>
        </w:rPr>
        <w:t>Facility Description and Location</w:t>
      </w:r>
    </w:p>
    <w:p w:rsidR="00193F10" w:rsidRPr="00EE3C3B" w:rsidRDefault="00A63AAC" w:rsidP="004D1D9F">
      <w:pPr>
        <w:pStyle w:val="BodyText3"/>
        <w:numPr>
          <w:ilvl w:val="12"/>
          <w:numId w:val="0"/>
        </w:numPr>
        <w:spacing w:before="0"/>
      </w:pPr>
      <w:r>
        <w:t>The facility is a</w:t>
      </w:r>
      <w:r w:rsidR="004D1D9F" w:rsidRPr="00EE3C3B">
        <w:t xml:space="preserve"> </w:t>
      </w:r>
      <w:r w:rsidR="00EE3C3B" w:rsidRPr="00EE3C3B">
        <w:t>non-metallic mineral products manufacturing facility</w:t>
      </w:r>
      <w:r w:rsidR="001C4E37" w:rsidRPr="00EE3C3B">
        <w:t xml:space="preserve">, which is categorized under </w:t>
      </w:r>
      <w:r w:rsidR="001C4E37" w:rsidRPr="00EE3C3B">
        <w:rPr>
          <w:bCs/>
        </w:rPr>
        <w:t xml:space="preserve">Standard Industrial Classification Code No. </w:t>
      </w:r>
      <w:r w:rsidR="00EE3C3B" w:rsidRPr="00EE3C3B">
        <w:rPr>
          <w:bCs/>
        </w:rPr>
        <w:t>3299</w:t>
      </w:r>
      <w:r w:rsidR="001C4E37" w:rsidRPr="00EE3C3B">
        <w:rPr>
          <w:bCs/>
        </w:rPr>
        <w:t xml:space="preserve">.  </w:t>
      </w:r>
      <w:r w:rsidR="00F71458" w:rsidRPr="00EE3C3B">
        <w:t xml:space="preserve">The facility </w:t>
      </w:r>
      <w:r>
        <w:t>is</w:t>
      </w:r>
      <w:r w:rsidR="00F71458" w:rsidRPr="00EE3C3B">
        <w:t xml:space="preserve"> located in </w:t>
      </w:r>
      <w:r w:rsidR="00EE3C3B" w:rsidRPr="00EE3C3B">
        <w:t>Glades</w:t>
      </w:r>
      <w:r w:rsidR="00F71458" w:rsidRPr="00EE3C3B">
        <w:t xml:space="preserve"> County at </w:t>
      </w:r>
      <w:r w:rsidR="00EE3C3B" w:rsidRPr="00EE3C3B">
        <w:t>8725 SR 78, Moore Haven</w:t>
      </w:r>
      <w:r w:rsidR="00F71458" w:rsidRPr="00EE3C3B">
        <w:t xml:space="preserve">, Florida.  </w:t>
      </w:r>
      <w:r w:rsidR="00DB1005" w:rsidRPr="000472DA">
        <w:rPr>
          <w:szCs w:val="22"/>
        </w:rPr>
        <w:t xml:space="preserve">The </w:t>
      </w:r>
      <w:r w:rsidR="00DB1005">
        <w:rPr>
          <w:szCs w:val="22"/>
        </w:rPr>
        <w:t xml:space="preserve">UTM coordinates are Zone </w:t>
      </w:r>
      <w:r w:rsidR="00DB1005" w:rsidRPr="00AE1CD7">
        <w:rPr>
          <w:szCs w:val="22"/>
        </w:rPr>
        <w:t>17, 470.0 km East, and 2966.0 km Nort</w:t>
      </w:r>
      <w:r w:rsidR="00DB1005">
        <w:rPr>
          <w:szCs w:val="22"/>
        </w:rPr>
        <w:t>h</w:t>
      </w:r>
      <w:r w:rsidR="00193F10" w:rsidRPr="00EE3C3B">
        <w:t xml:space="preserve">  This site is in an area that is in attainment (or designated as unclassifiable) for all air</w:t>
      </w:r>
      <w:r w:rsidR="001D487F" w:rsidRPr="00EE3C3B">
        <w:t xml:space="preserve"> pollutants subject to </w:t>
      </w:r>
      <w:r w:rsidR="00F71458" w:rsidRPr="00EE3C3B">
        <w:t xml:space="preserve">state and federal </w:t>
      </w:r>
      <w:r w:rsidR="00193F10" w:rsidRPr="00EE3C3B">
        <w:t>Ambient Air Quality Standard</w:t>
      </w:r>
      <w:r w:rsidR="001D487F" w:rsidRPr="00EE3C3B">
        <w:t>s</w:t>
      </w:r>
      <w:r w:rsidR="00F71458" w:rsidRPr="00EE3C3B">
        <w:t xml:space="preserve"> (</w:t>
      </w:r>
      <w:r w:rsidR="00193F10" w:rsidRPr="00EE3C3B">
        <w:t>AAQS).</w:t>
      </w:r>
    </w:p>
    <w:p w:rsidR="00193F10" w:rsidRPr="00EE3C3B" w:rsidRDefault="001C4E37">
      <w:pPr>
        <w:pStyle w:val="Heading9"/>
        <w:ind w:left="0"/>
        <w:rPr>
          <w:b/>
          <w:bCs/>
          <w:u w:val="none"/>
        </w:rPr>
      </w:pPr>
      <w:r w:rsidRPr="00EE3C3B">
        <w:rPr>
          <w:b/>
          <w:bCs/>
          <w:u w:val="none"/>
        </w:rPr>
        <w:t xml:space="preserve">Facility </w:t>
      </w:r>
      <w:r w:rsidR="00193F10" w:rsidRPr="00EE3C3B">
        <w:rPr>
          <w:b/>
          <w:bCs/>
          <w:u w:val="none"/>
        </w:rPr>
        <w:t>Regulatory Categories</w:t>
      </w:r>
    </w:p>
    <w:p w:rsidR="00F71458" w:rsidRPr="00EE3C3B" w:rsidRDefault="00F71458" w:rsidP="00F71458">
      <w:pPr>
        <w:numPr>
          <w:ilvl w:val="0"/>
          <w:numId w:val="3"/>
        </w:numPr>
        <w:spacing w:after="120"/>
        <w:rPr>
          <w:sz w:val="22"/>
          <w:szCs w:val="22"/>
        </w:rPr>
      </w:pPr>
      <w:r w:rsidRPr="00EE3C3B">
        <w:rPr>
          <w:sz w:val="22"/>
          <w:szCs w:val="22"/>
        </w:rPr>
        <w:t>The facility is not a major source of hazardous air pollutants (HAP).</w:t>
      </w:r>
    </w:p>
    <w:p w:rsidR="00F71458" w:rsidRPr="00EE3C3B" w:rsidRDefault="00F71458" w:rsidP="00F71458">
      <w:pPr>
        <w:pStyle w:val="BodyText"/>
        <w:numPr>
          <w:ilvl w:val="0"/>
          <w:numId w:val="3"/>
        </w:numPr>
        <w:rPr>
          <w:sz w:val="22"/>
          <w:szCs w:val="22"/>
        </w:rPr>
      </w:pPr>
      <w:r w:rsidRPr="00EE3C3B">
        <w:rPr>
          <w:sz w:val="22"/>
          <w:szCs w:val="22"/>
        </w:rPr>
        <w:t>The facility has no units subject to the acid rain provisions of the Clean Air Act.</w:t>
      </w:r>
    </w:p>
    <w:p w:rsidR="00F71458" w:rsidRPr="00EE3C3B" w:rsidRDefault="00F71458" w:rsidP="00F71458">
      <w:pPr>
        <w:numPr>
          <w:ilvl w:val="0"/>
          <w:numId w:val="3"/>
        </w:numPr>
        <w:spacing w:after="120"/>
        <w:rPr>
          <w:sz w:val="22"/>
          <w:szCs w:val="22"/>
        </w:rPr>
      </w:pPr>
      <w:r w:rsidRPr="00EE3C3B">
        <w:rPr>
          <w:sz w:val="22"/>
          <w:szCs w:val="22"/>
        </w:rPr>
        <w:t>The facility is not a Title V major source of air pollution in accordance with Chapter 213, F.A.C.</w:t>
      </w:r>
    </w:p>
    <w:p w:rsidR="00F71458" w:rsidRDefault="00F71458" w:rsidP="00F71458">
      <w:pPr>
        <w:numPr>
          <w:ilvl w:val="0"/>
          <w:numId w:val="3"/>
        </w:numPr>
        <w:spacing w:after="120"/>
        <w:rPr>
          <w:sz w:val="22"/>
          <w:szCs w:val="22"/>
        </w:rPr>
      </w:pPr>
      <w:r w:rsidRPr="00EE3C3B">
        <w:rPr>
          <w:sz w:val="22"/>
          <w:szCs w:val="22"/>
        </w:rPr>
        <w:t>The facility is not a major stationary source in accordance with Rule 62-212.400, F.A.C. for the Prevention of Significant Deterioration (PSD) of Air Quality</w:t>
      </w:r>
      <w:r>
        <w:rPr>
          <w:sz w:val="22"/>
          <w:szCs w:val="22"/>
        </w:rPr>
        <w:t>.</w:t>
      </w:r>
    </w:p>
    <w:p w:rsidR="00193F10" w:rsidRDefault="00193F10">
      <w:pPr>
        <w:pStyle w:val="BodyText2"/>
        <w:numPr>
          <w:ilvl w:val="0"/>
          <w:numId w:val="0"/>
        </w:numPr>
        <w:rPr>
          <w:b/>
          <w:bCs/>
        </w:rPr>
      </w:pPr>
      <w:r>
        <w:rPr>
          <w:b/>
          <w:bCs/>
        </w:rPr>
        <w:t>Project Description</w:t>
      </w:r>
    </w:p>
    <w:p w:rsidR="00193F10" w:rsidRPr="00782ABD" w:rsidRDefault="00A84624">
      <w:pPr>
        <w:pStyle w:val="BodyText2"/>
        <w:numPr>
          <w:ilvl w:val="0"/>
          <w:numId w:val="0"/>
        </w:numPr>
      </w:pPr>
      <w:r>
        <w:rPr>
          <w:szCs w:val="22"/>
        </w:rPr>
        <w:t>The applicant p</w:t>
      </w:r>
      <w:r w:rsidRPr="001C1EAA">
        <w:rPr>
          <w:szCs w:val="22"/>
        </w:rPr>
        <w:t xml:space="preserve">roposes </w:t>
      </w:r>
      <w:r w:rsidR="00A63AAC" w:rsidRPr="001C1EAA">
        <w:rPr>
          <w:szCs w:val="22"/>
        </w:rPr>
        <w:t xml:space="preserve">to </w:t>
      </w:r>
      <w:r w:rsidR="00A63AAC">
        <w:rPr>
          <w:szCs w:val="22"/>
        </w:rPr>
        <w:t xml:space="preserve">use </w:t>
      </w:r>
      <w:proofErr w:type="gramStart"/>
      <w:r w:rsidR="00A63AAC">
        <w:rPr>
          <w:szCs w:val="22"/>
        </w:rPr>
        <w:t>#2 fuel oil to fire the burner for a cement mortar, stucco and grout manufacturing facility</w:t>
      </w:r>
      <w:proofErr w:type="gramEnd"/>
      <w:r w:rsidR="00A63AAC">
        <w:rPr>
          <w:szCs w:val="22"/>
        </w:rPr>
        <w:t xml:space="preserve">. The permitted fuel is liquid propane gas. </w:t>
      </w:r>
      <w:r>
        <w:rPr>
          <w:szCs w:val="22"/>
        </w:rPr>
        <w:t xml:space="preserve">Emissions from the dryer are controlled by a fabric filter baghouse. </w:t>
      </w:r>
    </w:p>
    <w:p w:rsidR="001C4E37" w:rsidRDefault="001C4E37" w:rsidP="001C4E37">
      <w:pPr>
        <w:pStyle w:val="Heading9"/>
        <w:ind w:left="0"/>
        <w:rPr>
          <w:b/>
          <w:bCs/>
          <w:u w:val="none"/>
        </w:rPr>
      </w:pPr>
      <w:r>
        <w:rPr>
          <w:b/>
          <w:bCs/>
          <w:u w:val="none"/>
        </w:rPr>
        <w:t>Processing Schedule</w:t>
      </w:r>
    </w:p>
    <w:p w:rsidR="001C4E37" w:rsidRPr="00782ABD" w:rsidRDefault="00A63AAC" w:rsidP="000873CD">
      <w:pPr>
        <w:pStyle w:val="BodyText"/>
        <w:widowControl w:val="0"/>
        <w:numPr>
          <w:ilvl w:val="12"/>
          <w:numId w:val="0"/>
        </w:numPr>
        <w:spacing w:after="60"/>
        <w:rPr>
          <w:sz w:val="22"/>
        </w:rPr>
      </w:pPr>
      <w:r>
        <w:rPr>
          <w:sz w:val="22"/>
        </w:rPr>
        <w:t>October 3</w:t>
      </w:r>
      <w:r w:rsidR="00EE3C3B">
        <w:rPr>
          <w:sz w:val="22"/>
        </w:rPr>
        <w:t>, 2013</w:t>
      </w:r>
      <w:r w:rsidR="001C4E37" w:rsidRPr="00782ABD">
        <w:rPr>
          <w:sz w:val="22"/>
        </w:rPr>
        <w:tab/>
      </w:r>
      <w:proofErr w:type="gramStart"/>
      <w:r w:rsidR="001C4E37" w:rsidRPr="00782ABD">
        <w:rPr>
          <w:sz w:val="22"/>
        </w:rPr>
        <w:t>Received</w:t>
      </w:r>
      <w:proofErr w:type="gramEnd"/>
      <w:r w:rsidR="001C4E37" w:rsidRPr="00782ABD">
        <w:rPr>
          <w:sz w:val="22"/>
        </w:rPr>
        <w:t xml:space="preserve"> the </w:t>
      </w:r>
      <w:r w:rsidR="00EE3C3B">
        <w:rPr>
          <w:sz w:val="22"/>
        </w:rPr>
        <w:t xml:space="preserve">complete </w:t>
      </w:r>
      <w:r w:rsidR="001C4E37" w:rsidRPr="00782ABD">
        <w:rPr>
          <w:sz w:val="22"/>
        </w:rPr>
        <w:t>application for a minor source air pollution construction permit.</w:t>
      </w:r>
    </w:p>
    <w:p w:rsidR="00EE3C3B" w:rsidRDefault="00EE3C3B" w:rsidP="00B66F12">
      <w:pPr>
        <w:widowControl w:val="0"/>
        <w:spacing w:before="120" w:after="120"/>
        <w:rPr>
          <w:b/>
          <w:caps/>
          <w:sz w:val="22"/>
        </w:rPr>
      </w:pPr>
    </w:p>
    <w:p w:rsidR="00193F10" w:rsidRDefault="00193F10" w:rsidP="00B66F12">
      <w:pPr>
        <w:widowControl w:val="0"/>
        <w:spacing w:before="120" w:after="120"/>
        <w:rPr>
          <w:b/>
          <w:caps/>
          <w:sz w:val="22"/>
        </w:rPr>
      </w:pPr>
      <w:r>
        <w:rPr>
          <w:b/>
          <w:caps/>
          <w:sz w:val="22"/>
        </w:rPr>
        <w:t xml:space="preserve">2.  </w:t>
      </w:r>
      <w:r w:rsidR="00D51D78">
        <w:rPr>
          <w:b/>
          <w:caps/>
          <w:sz w:val="22"/>
        </w:rPr>
        <w:t>PSD Applicability</w:t>
      </w:r>
    </w:p>
    <w:p w:rsidR="00D51D78" w:rsidRPr="00193F10" w:rsidRDefault="00D51D78" w:rsidP="00B66F12">
      <w:pPr>
        <w:pStyle w:val="BodyText"/>
        <w:widowControl w:val="0"/>
        <w:rPr>
          <w:b/>
          <w:sz w:val="22"/>
        </w:rPr>
      </w:pPr>
      <w:r w:rsidRPr="00193F10">
        <w:rPr>
          <w:b/>
          <w:sz w:val="22"/>
        </w:rPr>
        <w:t xml:space="preserve">General </w:t>
      </w:r>
      <w:r>
        <w:rPr>
          <w:b/>
          <w:sz w:val="22"/>
        </w:rPr>
        <w:t xml:space="preserve">PSD </w:t>
      </w:r>
      <w:r w:rsidRPr="00193F10">
        <w:rPr>
          <w:b/>
          <w:sz w:val="22"/>
        </w:rPr>
        <w:t>Applicability</w:t>
      </w:r>
    </w:p>
    <w:p w:rsidR="004D1D9F" w:rsidRDefault="006B6EFE" w:rsidP="00B66F12">
      <w:pPr>
        <w:pStyle w:val="BodyText"/>
        <w:widowControl w:val="0"/>
        <w:rPr>
          <w:sz w:val="22"/>
        </w:rPr>
      </w:pPr>
      <w:r>
        <w:rPr>
          <w:sz w:val="22"/>
        </w:rPr>
        <w:lastRenderedPageBreak/>
        <w:t>For areas currently in attainment with the state and federal AAQS or areas otherwise designated as unclassifiable, t</w:t>
      </w:r>
      <w:r w:rsidR="00D51D78">
        <w:rPr>
          <w:sz w:val="22"/>
        </w:rPr>
        <w:t xml:space="preserve">he Department regulates major stationary sources of air pollution in accordance with </w:t>
      </w:r>
      <w:smartTag w:uri="urn:schemas-microsoft-com:office:smarttags" w:element="place">
        <w:smartTag w:uri="urn:schemas-microsoft-com:office:smarttags" w:element="State">
          <w:r w:rsidR="00D51D78">
            <w:rPr>
              <w:sz w:val="22"/>
            </w:rPr>
            <w:t>Florida</w:t>
          </w:r>
        </w:smartTag>
      </w:smartTag>
      <w:r w:rsidR="00D51D78">
        <w:rPr>
          <w:sz w:val="22"/>
        </w:rPr>
        <w:t>’s PSD preconstruction review program as defined in Rule 62-212.400, F.A.C.</w:t>
      </w:r>
      <w:r w:rsidR="00BC5729">
        <w:rPr>
          <w:sz w:val="22"/>
        </w:rPr>
        <w:t xml:space="preserve">  Under preconstruction review, the 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D51D78" w:rsidP="004D1D9F">
      <w:pPr>
        <w:pStyle w:val="BodyText"/>
        <w:widowControl w:val="0"/>
        <w:numPr>
          <w:ilvl w:val="0"/>
          <w:numId w:val="5"/>
        </w:numPr>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4D1D9F" w:rsidRPr="004D1D9F" w:rsidRDefault="00D51D78" w:rsidP="004D1D9F">
      <w:pPr>
        <w:pStyle w:val="BodyText"/>
        <w:widowControl w:val="0"/>
        <w:numPr>
          <w:ilvl w:val="0"/>
          <w:numId w:val="5"/>
        </w:numPr>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4D1D9F">
        <w:rPr>
          <w:sz w:val="22"/>
        </w:rPr>
        <w:t xml:space="preserve">:  </w:t>
      </w:r>
      <w:r w:rsidR="002A28C2" w:rsidRPr="002A28C2">
        <w:rPr>
          <w:sz w:val="22"/>
          <w:szCs w:val="22"/>
        </w:rPr>
        <w:t xml:space="preserve">fossil fuel-fired steam electric plants of more than 250 million British thermal units per hour heat input, coal cleaning plants (with thermal dryers), </w:t>
      </w:r>
      <w:r w:rsidR="002F0E6E" w:rsidRPr="002A28C2">
        <w:rPr>
          <w:sz w:val="22"/>
          <w:szCs w:val="22"/>
        </w:rPr>
        <w:t>Kraft</w:t>
      </w:r>
      <w:r w:rsidR="002A28C2" w:rsidRPr="002A28C2">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86486" w:rsidRDefault="004D1D9F" w:rsidP="004D1D9F">
      <w:pPr>
        <w:pStyle w:val="BodyText"/>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w:t>
      </w:r>
      <w:r w:rsidR="00B66F12">
        <w:rPr>
          <w:sz w:val="22"/>
          <w:szCs w:val="22"/>
        </w:rPr>
        <w:t>nic compounds (VOC); lead (Pb);</w:t>
      </w:r>
      <w:r w:rsidR="00E8450D">
        <w:rPr>
          <w:sz w:val="22"/>
          <w:szCs w:val="22"/>
        </w:rPr>
        <w:t xml:space="preserve"> </w:t>
      </w:r>
      <w:r w:rsidR="00B66F12">
        <w:rPr>
          <w:sz w:val="22"/>
          <w:szCs w:val="22"/>
        </w:rPr>
        <w:t>f</w:t>
      </w:r>
      <w:r w:rsidRPr="00686486">
        <w:rPr>
          <w:sz w:val="22"/>
          <w:szCs w:val="22"/>
        </w:rPr>
        <w:t>luorides (Fl);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(HCl);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686486">
        <w:rPr>
          <w:sz w:val="22"/>
          <w:szCs w:val="22"/>
          <w:vertAlign w:val="superscript"/>
        </w:rPr>
        <w:t>3</w:t>
      </w:r>
      <w:r w:rsidR="00686486" w:rsidRPr="00686486">
        <w:rPr>
          <w:sz w:val="22"/>
          <w:szCs w:val="22"/>
        </w:rPr>
        <w:t>, 24-hour average.</w:t>
      </w:r>
    </w:p>
    <w:p w:rsidR="004D1D9F" w:rsidRDefault="00686486" w:rsidP="004D1D9F">
      <w:pPr>
        <w:pStyle w:val="BodyText"/>
        <w:rPr>
          <w:sz w:val="22"/>
        </w:rPr>
      </w:pPr>
      <w:r>
        <w:rPr>
          <w:sz w:val="22"/>
        </w:rPr>
        <w:t xml:space="preserve">If the potential emission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193F10" w:rsidRPr="00193F10" w:rsidRDefault="00193F10" w:rsidP="004D1D9F">
      <w:pPr>
        <w:pStyle w:val="BodyText"/>
        <w:widowControl w:val="0"/>
        <w:ind w:left="360" w:hanging="360"/>
        <w:jc w:val="both"/>
        <w:rPr>
          <w:b/>
          <w:sz w:val="22"/>
        </w:rPr>
      </w:pPr>
      <w:r w:rsidRPr="00193F10">
        <w:rPr>
          <w:b/>
          <w:sz w:val="22"/>
        </w:rPr>
        <w:t>PSD Applicability for Project</w:t>
      </w:r>
    </w:p>
    <w:p w:rsidR="00193F10" w:rsidRDefault="00490B80" w:rsidP="004D1D9F">
      <w:pPr>
        <w:pStyle w:val="BodyText"/>
        <w:widowControl w:val="0"/>
        <w:jc w:val="both"/>
        <w:rPr>
          <w:sz w:val="22"/>
        </w:rPr>
      </w:pPr>
      <w:r>
        <w:rPr>
          <w:sz w:val="22"/>
        </w:rPr>
        <w:t>A</w:t>
      </w:r>
      <w:r w:rsidR="00686486">
        <w:rPr>
          <w:sz w:val="22"/>
        </w:rPr>
        <w:t>s provided in the application, the following table summarizes potential emissions and PSD applicability for the project.</w:t>
      </w:r>
    </w:p>
    <w:p w:rsidR="00686486" w:rsidRPr="00583BBE" w:rsidRDefault="00686486" w:rsidP="00686486">
      <w:pPr>
        <w:pStyle w:val="BodyText"/>
        <w:jc w:val="both"/>
        <w:rPr>
          <w:sz w:val="22"/>
        </w:rPr>
      </w:pPr>
      <w:r>
        <w:rPr>
          <w:sz w:val="22"/>
        </w:rPr>
        <w:t xml:space="preserve">Table </w:t>
      </w:r>
      <w:r w:rsidRPr="00583BBE">
        <w:rPr>
          <w:sz w:val="22"/>
        </w:rPr>
        <w:t>A.  Potential Emissions (Tons</w:t>
      </w:r>
      <w:r>
        <w:rPr>
          <w:sz w:val="22"/>
        </w:rPr>
        <w:t>/</w:t>
      </w:r>
      <w:r w:rsidRPr="00583BBE">
        <w:rPr>
          <w:sz w:val="22"/>
        </w:rPr>
        <w:t>Year) and PSD Applicability</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426"/>
        <w:gridCol w:w="1724"/>
        <w:gridCol w:w="1350"/>
      </w:tblGrid>
      <w:tr w:rsidR="00FB4BA8" w:rsidTr="00453A49">
        <w:trPr>
          <w:trHeight w:val="764"/>
          <w:tblHeader/>
        </w:trPr>
        <w:tc>
          <w:tcPr>
            <w:tcW w:w="1426" w:type="dxa"/>
            <w:vAlign w:val="center"/>
          </w:tcPr>
          <w:p w:rsidR="00FB4BA8" w:rsidRDefault="00FB4BA8" w:rsidP="00C66E7D">
            <w:pPr>
              <w:pStyle w:val="BodyText"/>
              <w:widowControl w:val="0"/>
              <w:spacing w:after="0"/>
              <w:jc w:val="center"/>
              <w:rPr>
                <w:b/>
                <w:sz w:val="20"/>
              </w:rPr>
            </w:pPr>
            <w:r>
              <w:rPr>
                <w:b/>
                <w:sz w:val="20"/>
              </w:rPr>
              <w:t>Pollutant</w:t>
            </w:r>
          </w:p>
        </w:tc>
        <w:tc>
          <w:tcPr>
            <w:tcW w:w="1724" w:type="dxa"/>
            <w:vAlign w:val="center"/>
          </w:tcPr>
          <w:p w:rsidR="00FB4BA8" w:rsidRDefault="00FB4BA8" w:rsidP="00C66E7D">
            <w:pPr>
              <w:pStyle w:val="BodyText"/>
              <w:widowControl w:val="0"/>
              <w:spacing w:after="0"/>
              <w:jc w:val="center"/>
              <w:rPr>
                <w:b/>
                <w:sz w:val="20"/>
              </w:rPr>
            </w:pPr>
            <w:r>
              <w:rPr>
                <w:b/>
                <w:sz w:val="20"/>
              </w:rPr>
              <w:t>Project</w:t>
            </w:r>
          </w:p>
          <w:p w:rsidR="00FB4BA8" w:rsidRDefault="00FB4BA8" w:rsidP="00C66E7D">
            <w:pPr>
              <w:pStyle w:val="BodyText"/>
              <w:widowControl w:val="0"/>
              <w:spacing w:after="0"/>
              <w:jc w:val="center"/>
              <w:rPr>
                <w:b/>
                <w:sz w:val="20"/>
              </w:rPr>
            </w:pPr>
            <w:r>
              <w:rPr>
                <w:b/>
                <w:sz w:val="20"/>
              </w:rPr>
              <w:t>Potential</w:t>
            </w:r>
          </w:p>
          <w:p w:rsidR="00FB4BA8" w:rsidRDefault="00FB4BA8" w:rsidP="00C66E7D">
            <w:pPr>
              <w:pStyle w:val="BodyText"/>
              <w:widowControl w:val="0"/>
              <w:spacing w:after="0"/>
              <w:jc w:val="center"/>
              <w:rPr>
                <w:b/>
                <w:sz w:val="20"/>
              </w:rPr>
            </w:pPr>
            <w:r>
              <w:rPr>
                <w:b/>
                <w:sz w:val="20"/>
              </w:rPr>
              <w:t>Emissions (TPY)</w:t>
            </w:r>
          </w:p>
        </w:tc>
        <w:tc>
          <w:tcPr>
            <w:tcW w:w="1350" w:type="dxa"/>
            <w:vAlign w:val="center"/>
          </w:tcPr>
          <w:p w:rsidR="00FB4BA8" w:rsidRDefault="00FB4BA8" w:rsidP="00C66E7D">
            <w:pPr>
              <w:pStyle w:val="BodyText"/>
              <w:widowControl w:val="0"/>
              <w:spacing w:after="0"/>
              <w:jc w:val="center"/>
              <w:rPr>
                <w:b/>
                <w:sz w:val="20"/>
              </w:rPr>
            </w:pPr>
            <w:r>
              <w:rPr>
                <w:b/>
                <w:sz w:val="20"/>
              </w:rPr>
              <w:t>Subject</w:t>
            </w:r>
          </w:p>
          <w:p w:rsidR="00FB4BA8" w:rsidRDefault="00FB4BA8" w:rsidP="00C66E7D">
            <w:pPr>
              <w:pStyle w:val="BodyText"/>
              <w:widowControl w:val="0"/>
              <w:spacing w:after="0"/>
              <w:jc w:val="center"/>
              <w:rPr>
                <w:b/>
                <w:sz w:val="20"/>
              </w:rPr>
            </w:pPr>
            <w:r>
              <w:rPr>
                <w:b/>
                <w:sz w:val="20"/>
              </w:rPr>
              <w:t>To</w:t>
            </w:r>
          </w:p>
          <w:p w:rsidR="00FB4BA8" w:rsidRDefault="00FB4BA8" w:rsidP="00C66E7D">
            <w:pPr>
              <w:pStyle w:val="BodyText"/>
              <w:widowControl w:val="0"/>
              <w:spacing w:after="0"/>
              <w:jc w:val="center"/>
              <w:rPr>
                <w:b/>
                <w:sz w:val="20"/>
              </w:rPr>
            </w:pPr>
            <w:r>
              <w:rPr>
                <w:b/>
                <w:sz w:val="20"/>
              </w:rPr>
              <w:t>PSD?</w:t>
            </w:r>
          </w:p>
        </w:tc>
      </w:tr>
      <w:tr w:rsidR="00FB4BA8" w:rsidTr="00453A49">
        <w:trPr>
          <w:trHeight w:val="86"/>
        </w:trPr>
        <w:tc>
          <w:tcPr>
            <w:tcW w:w="1426" w:type="dxa"/>
          </w:tcPr>
          <w:p w:rsidR="00FB4BA8" w:rsidRDefault="00FB4BA8" w:rsidP="00C66E7D">
            <w:pPr>
              <w:pStyle w:val="BodyText"/>
              <w:widowControl w:val="0"/>
              <w:spacing w:after="0"/>
              <w:jc w:val="center"/>
              <w:rPr>
                <w:sz w:val="20"/>
              </w:rPr>
            </w:pPr>
            <w:r>
              <w:rPr>
                <w:sz w:val="20"/>
              </w:rPr>
              <w:t>CO</w:t>
            </w:r>
          </w:p>
        </w:tc>
        <w:tc>
          <w:tcPr>
            <w:tcW w:w="1724" w:type="dxa"/>
          </w:tcPr>
          <w:p w:rsidR="00FB4BA8" w:rsidRDefault="00A63AAC" w:rsidP="00C66E7D">
            <w:pPr>
              <w:pStyle w:val="BodyText"/>
              <w:widowControl w:val="0"/>
              <w:spacing w:after="0"/>
              <w:jc w:val="center"/>
              <w:rPr>
                <w:sz w:val="20"/>
              </w:rPr>
            </w:pPr>
            <w:r>
              <w:rPr>
                <w:sz w:val="20"/>
              </w:rPr>
              <w:t>4.4</w:t>
            </w:r>
          </w:p>
        </w:tc>
        <w:tc>
          <w:tcPr>
            <w:tcW w:w="1350" w:type="dxa"/>
          </w:tcPr>
          <w:p w:rsidR="00FB4BA8" w:rsidRDefault="00FB4BA8" w:rsidP="00C66E7D">
            <w:pPr>
              <w:pStyle w:val="BodyText"/>
              <w:widowControl w:val="0"/>
              <w:spacing w:after="0"/>
              <w:jc w:val="center"/>
              <w:rPr>
                <w:sz w:val="20"/>
              </w:rPr>
            </w:pPr>
            <w:r>
              <w:rPr>
                <w:sz w:val="20"/>
              </w:rPr>
              <w:t>No</w:t>
            </w:r>
          </w:p>
        </w:tc>
      </w:tr>
      <w:tr w:rsidR="00FB4BA8" w:rsidTr="00453A49">
        <w:trPr>
          <w:trHeight w:val="140"/>
        </w:trPr>
        <w:tc>
          <w:tcPr>
            <w:tcW w:w="1426" w:type="dxa"/>
          </w:tcPr>
          <w:p w:rsidR="00FB4BA8" w:rsidRDefault="00FB4BA8" w:rsidP="00C66E7D">
            <w:pPr>
              <w:pStyle w:val="BodyText"/>
              <w:widowControl w:val="0"/>
              <w:spacing w:after="0"/>
              <w:jc w:val="center"/>
              <w:rPr>
                <w:sz w:val="20"/>
              </w:rPr>
            </w:pPr>
            <w:r>
              <w:rPr>
                <w:sz w:val="20"/>
              </w:rPr>
              <w:lastRenderedPageBreak/>
              <w:t>NO</w:t>
            </w:r>
            <w:r w:rsidRPr="004B5288">
              <w:rPr>
                <w:sz w:val="20"/>
                <w:vertAlign w:val="subscript"/>
              </w:rPr>
              <w:t>X</w:t>
            </w:r>
          </w:p>
        </w:tc>
        <w:tc>
          <w:tcPr>
            <w:tcW w:w="1724" w:type="dxa"/>
          </w:tcPr>
          <w:p w:rsidR="00FB4BA8" w:rsidRDefault="00FB4BA8" w:rsidP="00C66E7D">
            <w:pPr>
              <w:pStyle w:val="BodyText"/>
              <w:widowControl w:val="0"/>
              <w:spacing w:after="0"/>
              <w:jc w:val="center"/>
              <w:rPr>
                <w:sz w:val="20"/>
              </w:rPr>
            </w:pPr>
            <w:r>
              <w:rPr>
                <w:sz w:val="20"/>
              </w:rPr>
              <w:t>17.5</w:t>
            </w:r>
          </w:p>
        </w:tc>
        <w:tc>
          <w:tcPr>
            <w:tcW w:w="1350" w:type="dxa"/>
          </w:tcPr>
          <w:p w:rsidR="00FB4BA8" w:rsidRDefault="00FB4BA8" w:rsidP="00C66E7D">
            <w:pPr>
              <w:pStyle w:val="BodyText"/>
              <w:widowControl w:val="0"/>
              <w:spacing w:after="0"/>
              <w:jc w:val="center"/>
              <w:rPr>
                <w:sz w:val="20"/>
              </w:rPr>
            </w:pPr>
            <w:r>
              <w:rPr>
                <w:sz w:val="20"/>
              </w:rPr>
              <w:t>No</w:t>
            </w:r>
          </w:p>
        </w:tc>
      </w:tr>
      <w:tr w:rsidR="00FB4BA8" w:rsidTr="00453A49">
        <w:trPr>
          <w:trHeight w:val="113"/>
        </w:trPr>
        <w:tc>
          <w:tcPr>
            <w:tcW w:w="1426" w:type="dxa"/>
          </w:tcPr>
          <w:p w:rsidR="00FB4BA8" w:rsidRDefault="00FB4BA8" w:rsidP="00C66E7D">
            <w:pPr>
              <w:pStyle w:val="BodyText"/>
              <w:widowControl w:val="0"/>
              <w:spacing w:after="0"/>
              <w:jc w:val="center"/>
              <w:rPr>
                <w:sz w:val="20"/>
              </w:rPr>
            </w:pPr>
            <w:r>
              <w:rPr>
                <w:sz w:val="20"/>
              </w:rPr>
              <w:t>PM/PM</w:t>
            </w:r>
            <w:r w:rsidRPr="004B5288">
              <w:rPr>
                <w:sz w:val="20"/>
                <w:vertAlign w:val="subscript"/>
              </w:rPr>
              <w:t>10</w:t>
            </w:r>
          </w:p>
        </w:tc>
        <w:tc>
          <w:tcPr>
            <w:tcW w:w="1724" w:type="dxa"/>
          </w:tcPr>
          <w:p w:rsidR="00FB4BA8" w:rsidRDefault="00FB4BA8" w:rsidP="00C66E7D">
            <w:pPr>
              <w:pStyle w:val="BodyText"/>
              <w:widowControl w:val="0"/>
              <w:spacing w:after="0"/>
              <w:jc w:val="center"/>
              <w:rPr>
                <w:sz w:val="20"/>
              </w:rPr>
            </w:pPr>
            <w:r>
              <w:rPr>
                <w:sz w:val="20"/>
              </w:rPr>
              <w:t>9.8</w:t>
            </w:r>
          </w:p>
        </w:tc>
        <w:tc>
          <w:tcPr>
            <w:tcW w:w="1350" w:type="dxa"/>
          </w:tcPr>
          <w:p w:rsidR="00FB4BA8" w:rsidRDefault="00FB4BA8" w:rsidP="00C66E7D">
            <w:pPr>
              <w:pStyle w:val="BodyText"/>
              <w:widowControl w:val="0"/>
              <w:spacing w:after="0"/>
              <w:jc w:val="center"/>
              <w:rPr>
                <w:sz w:val="20"/>
              </w:rPr>
            </w:pPr>
            <w:r>
              <w:rPr>
                <w:sz w:val="20"/>
              </w:rPr>
              <w:t>No</w:t>
            </w:r>
          </w:p>
        </w:tc>
      </w:tr>
      <w:tr w:rsidR="00FB4BA8" w:rsidTr="00453A49">
        <w:trPr>
          <w:trHeight w:val="167"/>
        </w:trPr>
        <w:tc>
          <w:tcPr>
            <w:tcW w:w="1426" w:type="dxa"/>
          </w:tcPr>
          <w:p w:rsidR="00FB4BA8" w:rsidRDefault="00FB4BA8" w:rsidP="00C66E7D">
            <w:pPr>
              <w:pStyle w:val="BodyText"/>
              <w:widowControl w:val="0"/>
              <w:spacing w:after="0"/>
              <w:jc w:val="center"/>
              <w:rPr>
                <w:sz w:val="20"/>
              </w:rPr>
            </w:pPr>
            <w:r>
              <w:rPr>
                <w:sz w:val="20"/>
              </w:rPr>
              <w:t>SO</w:t>
            </w:r>
            <w:r w:rsidRPr="004B5288">
              <w:rPr>
                <w:sz w:val="20"/>
                <w:vertAlign w:val="subscript"/>
              </w:rPr>
              <w:t>2</w:t>
            </w:r>
          </w:p>
        </w:tc>
        <w:tc>
          <w:tcPr>
            <w:tcW w:w="1724" w:type="dxa"/>
          </w:tcPr>
          <w:p w:rsidR="00FB4BA8" w:rsidRDefault="00A63AAC" w:rsidP="00C66E7D">
            <w:pPr>
              <w:pStyle w:val="BodyText"/>
              <w:widowControl w:val="0"/>
              <w:spacing w:after="0"/>
              <w:jc w:val="center"/>
              <w:rPr>
                <w:sz w:val="20"/>
              </w:rPr>
            </w:pPr>
            <w:r>
              <w:rPr>
                <w:sz w:val="20"/>
              </w:rPr>
              <w:t>24.8</w:t>
            </w:r>
          </w:p>
        </w:tc>
        <w:tc>
          <w:tcPr>
            <w:tcW w:w="1350" w:type="dxa"/>
          </w:tcPr>
          <w:p w:rsidR="00FB4BA8" w:rsidRDefault="00FB4BA8" w:rsidP="00C66E7D">
            <w:pPr>
              <w:pStyle w:val="BodyText"/>
              <w:widowControl w:val="0"/>
              <w:spacing w:after="0"/>
              <w:jc w:val="center"/>
              <w:rPr>
                <w:sz w:val="20"/>
              </w:rPr>
            </w:pPr>
            <w:r>
              <w:rPr>
                <w:sz w:val="20"/>
              </w:rPr>
              <w:t>No</w:t>
            </w:r>
          </w:p>
        </w:tc>
      </w:tr>
      <w:tr w:rsidR="00FB4BA8" w:rsidTr="00453A49">
        <w:trPr>
          <w:trHeight w:val="122"/>
        </w:trPr>
        <w:tc>
          <w:tcPr>
            <w:tcW w:w="1426" w:type="dxa"/>
          </w:tcPr>
          <w:p w:rsidR="00FB4BA8" w:rsidRDefault="00FB4BA8" w:rsidP="00C66E7D">
            <w:pPr>
              <w:pStyle w:val="BodyText"/>
              <w:widowControl w:val="0"/>
              <w:spacing w:after="0"/>
              <w:jc w:val="center"/>
              <w:rPr>
                <w:sz w:val="20"/>
              </w:rPr>
            </w:pPr>
            <w:r>
              <w:rPr>
                <w:sz w:val="20"/>
              </w:rPr>
              <w:t>VOC</w:t>
            </w:r>
          </w:p>
        </w:tc>
        <w:tc>
          <w:tcPr>
            <w:tcW w:w="1724" w:type="dxa"/>
          </w:tcPr>
          <w:p w:rsidR="00FB4BA8" w:rsidRDefault="00A63AAC" w:rsidP="00C66E7D">
            <w:pPr>
              <w:pStyle w:val="BodyText"/>
              <w:widowControl w:val="0"/>
              <w:spacing w:after="0"/>
              <w:jc w:val="center"/>
              <w:rPr>
                <w:sz w:val="20"/>
              </w:rPr>
            </w:pPr>
            <w:r>
              <w:rPr>
                <w:sz w:val="20"/>
              </w:rPr>
              <w:t>0.49</w:t>
            </w:r>
          </w:p>
        </w:tc>
        <w:tc>
          <w:tcPr>
            <w:tcW w:w="1350" w:type="dxa"/>
          </w:tcPr>
          <w:p w:rsidR="00FB4BA8" w:rsidRDefault="00FB4BA8" w:rsidP="00C66E7D">
            <w:pPr>
              <w:pStyle w:val="BodyText"/>
              <w:widowControl w:val="0"/>
              <w:spacing w:after="0"/>
              <w:jc w:val="center"/>
              <w:rPr>
                <w:sz w:val="20"/>
              </w:rPr>
            </w:pPr>
            <w:r>
              <w:rPr>
                <w:sz w:val="20"/>
              </w:rPr>
              <w:t>No</w:t>
            </w:r>
          </w:p>
        </w:tc>
      </w:tr>
      <w:tr w:rsidR="00453A49" w:rsidTr="00453A49">
        <w:trPr>
          <w:trHeight w:val="122"/>
        </w:trPr>
        <w:tc>
          <w:tcPr>
            <w:tcW w:w="1426" w:type="dxa"/>
          </w:tcPr>
          <w:p w:rsidR="00453A49" w:rsidRDefault="00453A49" w:rsidP="00C66E7D">
            <w:pPr>
              <w:pStyle w:val="BodyText"/>
              <w:widowControl w:val="0"/>
              <w:spacing w:after="0"/>
              <w:jc w:val="center"/>
              <w:rPr>
                <w:sz w:val="20"/>
              </w:rPr>
            </w:pPr>
            <w:r>
              <w:rPr>
                <w:sz w:val="20"/>
              </w:rPr>
              <w:t>Formaldehyde</w:t>
            </w:r>
          </w:p>
        </w:tc>
        <w:tc>
          <w:tcPr>
            <w:tcW w:w="1724" w:type="dxa"/>
          </w:tcPr>
          <w:p w:rsidR="00453A49" w:rsidRDefault="00453A49" w:rsidP="00C66E7D">
            <w:pPr>
              <w:pStyle w:val="BodyText"/>
              <w:widowControl w:val="0"/>
              <w:spacing w:after="0"/>
              <w:jc w:val="center"/>
              <w:rPr>
                <w:sz w:val="20"/>
              </w:rPr>
            </w:pPr>
            <w:r>
              <w:rPr>
                <w:sz w:val="20"/>
              </w:rPr>
              <w:t>1.36</w:t>
            </w:r>
          </w:p>
        </w:tc>
        <w:tc>
          <w:tcPr>
            <w:tcW w:w="1350" w:type="dxa"/>
          </w:tcPr>
          <w:p w:rsidR="00453A49" w:rsidRDefault="00453A49" w:rsidP="00C66E7D">
            <w:pPr>
              <w:pStyle w:val="BodyText"/>
              <w:widowControl w:val="0"/>
              <w:spacing w:after="0"/>
              <w:jc w:val="center"/>
              <w:rPr>
                <w:sz w:val="20"/>
              </w:rPr>
            </w:pPr>
            <w:r>
              <w:rPr>
                <w:sz w:val="20"/>
              </w:rPr>
              <w:t>No</w:t>
            </w:r>
          </w:p>
        </w:tc>
      </w:tr>
      <w:tr w:rsidR="00453A49" w:rsidTr="00453A49">
        <w:trPr>
          <w:trHeight w:val="122"/>
        </w:trPr>
        <w:tc>
          <w:tcPr>
            <w:tcW w:w="1426" w:type="dxa"/>
          </w:tcPr>
          <w:p w:rsidR="00453A49" w:rsidRDefault="00453A49" w:rsidP="00C66E7D">
            <w:pPr>
              <w:pStyle w:val="BodyText"/>
              <w:widowControl w:val="0"/>
              <w:spacing w:after="0"/>
              <w:jc w:val="center"/>
              <w:rPr>
                <w:sz w:val="20"/>
              </w:rPr>
            </w:pPr>
            <w:r>
              <w:rPr>
                <w:sz w:val="20"/>
              </w:rPr>
              <w:t>Naphthalene</w:t>
            </w:r>
          </w:p>
        </w:tc>
        <w:tc>
          <w:tcPr>
            <w:tcW w:w="1724" w:type="dxa"/>
          </w:tcPr>
          <w:p w:rsidR="00453A49" w:rsidRDefault="00453A49" w:rsidP="00C66E7D">
            <w:pPr>
              <w:pStyle w:val="BodyText"/>
              <w:widowControl w:val="0"/>
              <w:spacing w:after="0"/>
              <w:jc w:val="center"/>
              <w:rPr>
                <w:sz w:val="20"/>
              </w:rPr>
            </w:pPr>
            <w:r>
              <w:rPr>
                <w:sz w:val="20"/>
              </w:rPr>
              <w:t>0.02</w:t>
            </w:r>
          </w:p>
        </w:tc>
        <w:tc>
          <w:tcPr>
            <w:tcW w:w="1350" w:type="dxa"/>
          </w:tcPr>
          <w:p w:rsidR="00453A49" w:rsidRDefault="00453A49" w:rsidP="00C66E7D">
            <w:pPr>
              <w:pStyle w:val="BodyText"/>
              <w:widowControl w:val="0"/>
              <w:spacing w:after="0"/>
              <w:jc w:val="center"/>
              <w:rPr>
                <w:sz w:val="20"/>
              </w:rPr>
            </w:pPr>
            <w:r>
              <w:rPr>
                <w:sz w:val="20"/>
              </w:rPr>
              <w:t>No</w:t>
            </w:r>
          </w:p>
        </w:tc>
      </w:tr>
    </w:tbl>
    <w:p w:rsidR="00686486" w:rsidRPr="00FF4E9C" w:rsidRDefault="00453A49" w:rsidP="00686486">
      <w:pPr>
        <w:spacing w:before="240" w:after="120"/>
        <w:rPr>
          <w:sz w:val="22"/>
        </w:rPr>
      </w:pPr>
      <w:r>
        <w:rPr>
          <w:sz w:val="22"/>
        </w:rPr>
        <w:t xml:space="preserve">The potentials to emit formaldehyde and naphthalene are established in Table 11.19.1-2, AP 42, fifth edition. </w:t>
      </w:r>
      <w:r w:rsidR="00686486">
        <w:rPr>
          <w:sz w:val="22"/>
        </w:rPr>
        <w:t xml:space="preserve">As shown in the above table, total project emissions will not exceed the PSD </w:t>
      </w:r>
      <w:r w:rsidR="00FB4BA8">
        <w:rPr>
          <w:sz w:val="22"/>
        </w:rPr>
        <w:t>threshold</w:t>
      </w:r>
      <w:r w:rsidR="00686486">
        <w:rPr>
          <w:sz w:val="22"/>
        </w:rPr>
        <w:t xml:space="preserve"> emissions rates; therefore, the project is not subject to PSD preconstruction review.</w:t>
      </w:r>
    </w:p>
    <w:p w:rsidR="00193F10" w:rsidRDefault="00193F10" w:rsidP="004D1D9F">
      <w:pPr>
        <w:widowControl w:val="0"/>
        <w:spacing w:before="120" w:after="120"/>
        <w:rPr>
          <w:b/>
          <w:caps/>
          <w:sz w:val="22"/>
        </w:rPr>
      </w:pPr>
      <w:r>
        <w:rPr>
          <w:b/>
          <w:caps/>
          <w:sz w:val="22"/>
        </w:rPr>
        <w:t xml:space="preserve">3.  </w:t>
      </w:r>
      <w:r w:rsidR="00670B6D">
        <w:rPr>
          <w:b/>
          <w:caps/>
          <w:sz w:val="22"/>
        </w:rPr>
        <w:t>Application Review</w:t>
      </w:r>
    </w:p>
    <w:p w:rsidR="00193F10" w:rsidRPr="00193F10" w:rsidRDefault="00193F10" w:rsidP="004D1D9F">
      <w:pPr>
        <w:pStyle w:val="BodyText"/>
        <w:widowControl w:val="0"/>
        <w:jc w:val="both"/>
        <w:rPr>
          <w:b/>
          <w:sz w:val="22"/>
        </w:rPr>
      </w:pPr>
      <w:r w:rsidRPr="00193F10">
        <w:rPr>
          <w:b/>
          <w:sz w:val="22"/>
        </w:rPr>
        <w:t>Discussion of Emissions</w:t>
      </w:r>
    </w:p>
    <w:p w:rsidR="00193F10" w:rsidRDefault="00A63AAC" w:rsidP="004D1D9F">
      <w:pPr>
        <w:widowControl w:val="0"/>
        <w:autoSpaceDE w:val="0"/>
        <w:autoSpaceDN w:val="0"/>
        <w:adjustRightInd w:val="0"/>
        <w:spacing w:after="120"/>
        <w:jc w:val="both"/>
        <w:rPr>
          <w:sz w:val="22"/>
          <w:szCs w:val="22"/>
        </w:rPr>
      </w:pPr>
      <w:r>
        <w:rPr>
          <w:sz w:val="22"/>
          <w:szCs w:val="22"/>
        </w:rPr>
        <w:t>These values for potential to emit are based upon the dryer being fired by #</w:t>
      </w:r>
      <w:proofErr w:type="gramStart"/>
      <w:r>
        <w:rPr>
          <w:sz w:val="22"/>
          <w:szCs w:val="22"/>
        </w:rPr>
        <w:t>2 fuel oil</w:t>
      </w:r>
      <w:proofErr w:type="gramEnd"/>
      <w:r>
        <w:rPr>
          <w:sz w:val="22"/>
          <w:szCs w:val="22"/>
        </w:rPr>
        <w:t>. The emissions of the</w:t>
      </w:r>
      <w:r w:rsidR="00DD1918">
        <w:rPr>
          <w:sz w:val="22"/>
          <w:szCs w:val="22"/>
        </w:rPr>
        <w:t xml:space="preserve"> </w:t>
      </w:r>
      <w:r>
        <w:rPr>
          <w:sz w:val="22"/>
          <w:szCs w:val="22"/>
        </w:rPr>
        <w:t xml:space="preserve">facility when the </w:t>
      </w:r>
      <w:r w:rsidR="00DD1918">
        <w:rPr>
          <w:sz w:val="22"/>
          <w:szCs w:val="22"/>
        </w:rPr>
        <w:t>dryer is fired by propane</w:t>
      </w:r>
      <w:r>
        <w:rPr>
          <w:sz w:val="22"/>
          <w:szCs w:val="22"/>
        </w:rPr>
        <w:t xml:space="preserve"> are included in the technical evaluation of project 0430025-001</w:t>
      </w:r>
      <w:r w:rsidR="00DD1918">
        <w:rPr>
          <w:sz w:val="22"/>
          <w:szCs w:val="22"/>
        </w:rPr>
        <w:t>.</w:t>
      </w:r>
    </w:p>
    <w:p w:rsidR="00DD1918" w:rsidRPr="000B4B28" w:rsidRDefault="00A63AAC" w:rsidP="004D1D9F">
      <w:pPr>
        <w:widowControl w:val="0"/>
        <w:autoSpaceDE w:val="0"/>
        <w:autoSpaceDN w:val="0"/>
        <w:adjustRightInd w:val="0"/>
        <w:spacing w:after="120"/>
        <w:jc w:val="both"/>
        <w:rPr>
          <w:sz w:val="22"/>
          <w:szCs w:val="22"/>
        </w:rPr>
      </w:pPr>
      <w:r>
        <w:rPr>
          <w:sz w:val="22"/>
          <w:szCs w:val="22"/>
        </w:rPr>
        <w:t>SO2 emissions shall be controlled by restricting the sulfur content in the fuel.</w:t>
      </w:r>
    </w:p>
    <w:p w:rsidR="00686486" w:rsidRDefault="00686486" w:rsidP="00686486">
      <w:pPr>
        <w:pStyle w:val="BodyText"/>
        <w:jc w:val="both"/>
        <w:rPr>
          <w:b/>
          <w:sz w:val="22"/>
        </w:rPr>
      </w:pPr>
      <w:r>
        <w:rPr>
          <w:b/>
          <w:sz w:val="22"/>
        </w:rPr>
        <w:t>State Requirements</w:t>
      </w:r>
    </w:p>
    <w:p w:rsidR="00B7612C" w:rsidRDefault="00DD1918" w:rsidP="00B7612C">
      <w:pPr>
        <w:widowControl w:val="0"/>
        <w:autoSpaceDE w:val="0"/>
        <w:autoSpaceDN w:val="0"/>
        <w:adjustRightInd w:val="0"/>
        <w:spacing w:after="120"/>
        <w:jc w:val="both"/>
        <w:rPr>
          <w:sz w:val="22"/>
          <w:szCs w:val="22"/>
        </w:rPr>
      </w:pPr>
      <w:r>
        <w:rPr>
          <w:sz w:val="22"/>
          <w:szCs w:val="22"/>
        </w:rPr>
        <w:t>62-204.800(7</w:t>
      </w:r>
      <w:proofErr w:type="gramStart"/>
      <w:r>
        <w:rPr>
          <w:sz w:val="22"/>
          <w:szCs w:val="22"/>
        </w:rPr>
        <w:t>)(</w:t>
      </w:r>
      <w:proofErr w:type="gramEnd"/>
      <w:r>
        <w:rPr>
          <w:sz w:val="22"/>
          <w:szCs w:val="22"/>
        </w:rPr>
        <w:t>b)74</w:t>
      </w:r>
    </w:p>
    <w:p w:rsidR="00DD1918" w:rsidRDefault="00DD1918" w:rsidP="00B7612C">
      <w:pPr>
        <w:widowControl w:val="0"/>
        <w:autoSpaceDE w:val="0"/>
        <w:autoSpaceDN w:val="0"/>
        <w:adjustRightInd w:val="0"/>
        <w:spacing w:after="120"/>
        <w:jc w:val="both"/>
        <w:rPr>
          <w:sz w:val="22"/>
          <w:szCs w:val="22"/>
        </w:rPr>
      </w:pPr>
      <w:r>
        <w:rPr>
          <w:sz w:val="22"/>
          <w:szCs w:val="22"/>
        </w:rPr>
        <w:t>62-296.320</w:t>
      </w:r>
    </w:p>
    <w:p w:rsidR="00DD1918" w:rsidRPr="000B4B28" w:rsidRDefault="00DD1918" w:rsidP="00B7612C">
      <w:pPr>
        <w:widowControl w:val="0"/>
        <w:autoSpaceDE w:val="0"/>
        <w:autoSpaceDN w:val="0"/>
        <w:adjustRightInd w:val="0"/>
        <w:spacing w:after="120"/>
        <w:jc w:val="both"/>
        <w:rPr>
          <w:sz w:val="22"/>
          <w:szCs w:val="22"/>
        </w:rPr>
      </w:pPr>
      <w:r>
        <w:rPr>
          <w:sz w:val="22"/>
          <w:szCs w:val="22"/>
        </w:rPr>
        <w:t>62-297</w:t>
      </w:r>
    </w:p>
    <w:p w:rsidR="00686486" w:rsidRPr="00405FB0" w:rsidRDefault="00B7612C" w:rsidP="00686486">
      <w:pPr>
        <w:pStyle w:val="BodyText"/>
        <w:jc w:val="both"/>
        <w:rPr>
          <w:b/>
          <w:sz w:val="22"/>
        </w:rPr>
      </w:pPr>
      <w:r>
        <w:rPr>
          <w:b/>
          <w:sz w:val="22"/>
        </w:rPr>
        <w:t>Federal NSPS Provisions</w:t>
      </w:r>
    </w:p>
    <w:p w:rsidR="00B7612C" w:rsidRPr="000B4B28" w:rsidRDefault="00DD1918" w:rsidP="00B7612C">
      <w:pPr>
        <w:widowControl w:val="0"/>
        <w:autoSpaceDE w:val="0"/>
        <w:autoSpaceDN w:val="0"/>
        <w:adjustRightInd w:val="0"/>
        <w:spacing w:after="120"/>
        <w:jc w:val="both"/>
        <w:rPr>
          <w:sz w:val="22"/>
          <w:szCs w:val="22"/>
        </w:rPr>
      </w:pPr>
      <w:r>
        <w:rPr>
          <w:sz w:val="22"/>
          <w:szCs w:val="22"/>
        </w:rPr>
        <w:t xml:space="preserve">40 CFR </w:t>
      </w:r>
      <w:proofErr w:type="gramStart"/>
      <w:r>
        <w:rPr>
          <w:sz w:val="22"/>
          <w:szCs w:val="22"/>
        </w:rPr>
        <w:t>Part</w:t>
      </w:r>
      <w:proofErr w:type="gramEnd"/>
      <w:r>
        <w:rPr>
          <w:sz w:val="22"/>
          <w:szCs w:val="22"/>
        </w:rPr>
        <w:t xml:space="preserve"> 60, Subpart UUU</w:t>
      </w:r>
    </w:p>
    <w:p w:rsidR="00686486" w:rsidRPr="00405FB0" w:rsidRDefault="00686486" w:rsidP="00686486">
      <w:pPr>
        <w:spacing w:after="120"/>
        <w:jc w:val="both"/>
        <w:rPr>
          <w:b/>
          <w:sz w:val="22"/>
        </w:rPr>
      </w:pPr>
      <w:r w:rsidRPr="00405FB0">
        <w:rPr>
          <w:b/>
          <w:sz w:val="22"/>
        </w:rPr>
        <w:t xml:space="preserve">Federal NESHAP </w:t>
      </w:r>
      <w:r w:rsidR="00B7612C">
        <w:rPr>
          <w:b/>
          <w:sz w:val="22"/>
        </w:rPr>
        <w:t>Provisions</w:t>
      </w:r>
    </w:p>
    <w:p w:rsidR="00B7612C" w:rsidRPr="000B4B28" w:rsidRDefault="00DD1918" w:rsidP="00B7612C">
      <w:pPr>
        <w:widowControl w:val="0"/>
        <w:autoSpaceDE w:val="0"/>
        <w:autoSpaceDN w:val="0"/>
        <w:adjustRightInd w:val="0"/>
        <w:spacing w:after="120"/>
        <w:jc w:val="both"/>
        <w:rPr>
          <w:sz w:val="22"/>
          <w:szCs w:val="22"/>
        </w:rPr>
      </w:pPr>
      <w:r>
        <w:rPr>
          <w:sz w:val="22"/>
          <w:szCs w:val="22"/>
        </w:rPr>
        <w:t>Not applicable.</w:t>
      </w:r>
    </w:p>
    <w:p w:rsidR="00193F10" w:rsidRPr="000B4B28" w:rsidRDefault="00B7612C" w:rsidP="004D1D9F">
      <w:pPr>
        <w:widowControl w:val="0"/>
        <w:spacing w:after="120"/>
        <w:jc w:val="both"/>
        <w:rPr>
          <w:b/>
          <w:sz w:val="22"/>
        </w:rPr>
      </w:pPr>
      <w:r>
        <w:rPr>
          <w:b/>
          <w:sz w:val="22"/>
        </w:rPr>
        <w:t xml:space="preserve">Other </w:t>
      </w:r>
      <w:r w:rsidR="00193F10" w:rsidRPr="000B4B28">
        <w:rPr>
          <w:b/>
          <w:sz w:val="22"/>
        </w:rPr>
        <w:t>Draft Permit Requirements</w:t>
      </w:r>
    </w:p>
    <w:p w:rsidR="00453A49" w:rsidRDefault="00453A49" w:rsidP="004D1D9F">
      <w:pPr>
        <w:widowControl w:val="0"/>
        <w:spacing w:after="120"/>
        <w:rPr>
          <w:sz w:val="22"/>
        </w:rPr>
      </w:pPr>
      <w:r>
        <w:rPr>
          <w:sz w:val="22"/>
        </w:rPr>
        <w:t>The #2 fuel oil consumption 199 gallons per hour,</w:t>
      </w:r>
    </w:p>
    <w:p w:rsidR="00193F10" w:rsidRPr="000B4B28" w:rsidRDefault="00453A49" w:rsidP="004D1D9F">
      <w:pPr>
        <w:widowControl w:val="0"/>
        <w:spacing w:after="120"/>
        <w:rPr>
          <w:sz w:val="22"/>
        </w:rPr>
      </w:pPr>
      <w:r>
        <w:rPr>
          <w:sz w:val="22"/>
        </w:rPr>
        <w:t xml:space="preserve">The </w:t>
      </w:r>
      <w:r w:rsidR="00FB4BA8">
        <w:rPr>
          <w:sz w:val="22"/>
        </w:rPr>
        <w:t xml:space="preserve">maximum </w:t>
      </w:r>
      <w:r>
        <w:rPr>
          <w:sz w:val="22"/>
        </w:rPr>
        <w:t>sulfur content of the fuel shall be 0.2% by weight.</w:t>
      </w:r>
    </w:p>
    <w:p w:rsidR="00193F10" w:rsidRPr="000B4B28" w:rsidRDefault="00193F10" w:rsidP="004D1D9F">
      <w:pPr>
        <w:widowControl w:val="0"/>
        <w:spacing w:before="120" w:after="120"/>
        <w:jc w:val="both"/>
        <w:rPr>
          <w:b/>
          <w:caps/>
          <w:sz w:val="22"/>
        </w:rPr>
      </w:pPr>
      <w:r w:rsidRPr="000B4B28">
        <w:rPr>
          <w:b/>
          <w:caps/>
          <w:sz w:val="22"/>
        </w:rPr>
        <w:t>4.  Preliminary Determination</w:t>
      </w:r>
    </w:p>
    <w:p w:rsidR="00193F10"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00F95C92">
        <w:rPr>
          <w:sz w:val="22"/>
        </w:rPr>
        <w:t>Nolin Moon, P.E.</w:t>
      </w:r>
      <w:r>
        <w:rPr>
          <w:sz w:val="22"/>
        </w:rPr>
        <w:t xml:space="preserve"> is the project engineer responsible for reviewing the application and drafting the permit.  Additional details of this analysis may be obtained by contacting the project engineer at </w:t>
      </w:r>
      <w:r w:rsidR="00F95C92">
        <w:rPr>
          <w:sz w:val="22"/>
        </w:rPr>
        <w:t xml:space="preserve">(239) 344-5672 or </w:t>
      </w:r>
      <w:hyperlink r:id="rId14" w:history="1">
        <w:r w:rsidR="00F95C92" w:rsidRPr="00E50DC4">
          <w:rPr>
            <w:rStyle w:val="Hyperlink"/>
            <w:sz w:val="22"/>
          </w:rPr>
          <w:t>nolin.moon@dep.state.fl.us</w:t>
        </w:r>
      </w:hyperlink>
      <w:r w:rsidRPr="000873CD">
        <w:rPr>
          <w:sz w:val="22"/>
        </w:rPr>
        <w:t>.</w:t>
      </w:r>
    </w:p>
    <w:sectPr w:rsidR="00193F10" w:rsidSect="00E50051">
      <w:headerReference w:type="default" r:id="rId15"/>
      <w:footerReference w:type="default" r:id="rId16"/>
      <w:headerReference w:type="first" r:id="rId17"/>
      <w:footerReference w:type="first" r:id="rId18"/>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791" w:rsidRDefault="00595791">
      <w:r>
        <w:separator/>
      </w:r>
    </w:p>
  </w:endnote>
  <w:endnote w:type="continuationSeparator" w:id="0">
    <w:p w:rsidR="00595791" w:rsidRDefault="00595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3B4" w:rsidRDefault="001733B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3B4" w:rsidRDefault="001733B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3B4" w:rsidRDefault="001733B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791" w:rsidRPr="00251350" w:rsidRDefault="00595791" w:rsidP="00A84624">
    <w:pPr>
      <w:pBdr>
        <w:top w:val="single" w:sz="8" w:space="1" w:color="auto"/>
      </w:pBdr>
      <w:tabs>
        <w:tab w:val="left" w:pos="7200"/>
      </w:tabs>
      <w:spacing w:before="240"/>
      <w:rPr>
        <w:rStyle w:val="PageNumber"/>
      </w:rPr>
    </w:pPr>
    <w:proofErr w:type="spellStart"/>
    <w:r>
      <w:rPr>
        <w:rStyle w:val="PageNumber"/>
      </w:rPr>
      <w:t>Greencore</w:t>
    </w:r>
    <w:proofErr w:type="spellEnd"/>
    <w:r>
      <w:rPr>
        <w:rStyle w:val="PageNumber"/>
      </w:rPr>
      <w:t xml:space="preserve"> LLC</w:t>
    </w:r>
    <w:r w:rsidRPr="00077826">
      <w:rPr>
        <w:rStyle w:val="PageNumber"/>
        <w:color w:val="FF0000"/>
      </w:rPr>
      <w:tab/>
    </w:r>
    <w:r w:rsidRPr="00251350">
      <w:rPr>
        <w:rStyle w:val="PageNumber"/>
      </w:rPr>
      <w:t>Air Permit No. 0430025-00</w:t>
    </w:r>
    <w:r>
      <w:rPr>
        <w:rStyle w:val="PageNumber"/>
      </w:rPr>
      <w:t>2</w:t>
    </w:r>
    <w:r w:rsidRPr="00251350">
      <w:rPr>
        <w:rStyle w:val="PageNumber"/>
      </w:rPr>
      <w:t>-AC</w:t>
    </w:r>
  </w:p>
  <w:p w:rsidR="00595791" w:rsidRPr="00077826" w:rsidRDefault="00595791" w:rsidP="00A84624">
    <w:pPr>
      <w:tabs>
        <w:tab w:val="left" w:pos="7200"/>
      </w:tabs>
      <w:rPr>
        <w:rStyle w:val="PageNumber"/>
      </w:rPr>
    </w:pPr>
    <w:r w:rsidRPr="00251350">
      <w:rPr>
        <w:rStyle w:val="PageNumber"/>
      </w:rPr>
      <w:t>Moore Haven</w:t>
    </w:r>
    <w:r>
      <w:rPr>
        <w:rStyle w:val="PageNumber"/>
      </w:rPr>
      <w:t xml:space="preserve"> Facility</w:t>
    </w:r>
    <w:r w:rsidRPr="00251350">
      <w:rPr>
        <w:rStyle w:val="PageNumber"/>
      </w:rPr>
      <w:tab/>
    </w:r>
    <w:r w:rsidR="001733B4">
      <w:rPr>
        <w:rStyle w:val="PageNumber"/>
      </w:rPr>
      <w:t>Addition of #2 Fuel Oil</w:t>
    </w:r>
  </w:p>
  <w:p w:rsidR="00595791" w:rsidRDefault="00595791">
    <w:pPr>
      <w:pStyle w:val="Footer"/>
      <w:tabs>
        <w:tab w:val="clear" w:pos="4320"/>
        <w:tab w:val="clear" w:pos="8640"/>
      </w:tabs>
      <w:jc w:val="center"/>
    </w:pPr>
    <w:r>
      <w:rPr>
        <w:rStyle w:val="PageNumber"/>
      </w:rPr>
      <w:t xml:space="preserve">Page </w:t>
    </w:r>
    <w:r w:rsidR="008E5C51">
      <w:rPr>
        <w:rStyle w:val="PageNumber"/>
      </w:rPr>
      <w:fldChar w:fldCharType="begin"/>
    </w:r>
    <w:r>
      <w:rPr>
        <w:rStyle w:val="PageNumber"/>
      </w:rPr>
      <w:instrText xml:space="preserve"> PAGE </w:instrText>
    </w:r>
    <w:r w:rsidR="008E5C51">
      <w:rPr>
        <w:rStyle w:val="PageNumber"/>
      </w:rPr>
      <w:fldChar w:fldCharType="separate"/>
    </w:r>
    <w:r w:rsidR="00A94026">
      <w:rPr>
        <w:rStyle w:val="PageNumber"/>
        <w:noProof/>
      </w:rPr>
      <w:t>2</w:t>
    </w:r>
    <w:r w:rsidR="008E5C51">
      <w:rPr>
        <w:rStyle w:val="PageNumber"/>
      </w:rPr>
      <w:fldChar w:fldCharType="end"/>
    </w:r>
    <w:r>
      <w:rPr>
        <w:rStyle w:val="PageNumber"/>
      </w:rPr>
      <w:t xml:space="preserve"> of </w:t>
    </w:r>
    <w:r w:rsidR="008E5C51">
      <w:rPr>
        <w:rStyle w:val="PageNumber"/>
      </w:rPr>
      <w:fldChar w:fldCharType="begin"/>
    </w:r>
    <w:r>
      <w:rPr>
        <w:rStyle w:val="PageNumber"/>
      </w:rPr>
      <w:instrText xml:space="preserve"> NUMPAGES </w:instrText>
    </w:r>
    <w:r w:rsidR="008E5C51">
      <w:rPr>
        <w:rStyle w:val="PageNumber"/>
      </w:rPr>
      <w:fldChar w:fldCharType="separate"/>
    </w:r>
    <w:r w:rsidR="00A94026">
      <w:rPr>
        <w:rStyle w:val="PageNumber"/>
        <w:noProof/>
      </w:rPr>
      <w:t>4</w:t>
    </w:r>
    <w:r w:rsidR="008E5C51">
      <w:rPr>
        <w:rStyle w:val="PageNumber"/>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791" w:rsidRDefault="005957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791" w:rsidRDefault="00595791">
      <w:r>
        <w:separator/>
      </w:r>
    </w:p>
  </w:footnote>
  <w:footnote w:type="continuationSeparator" w:id="0">
    <w:p w:rsidR="00595791" w:rsidRDefault="005957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3B4" w:rsidRDefault="001733B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3B4" w:rsidRDefault="001733B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3B4" w:rsidRDefault="001733B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791" w:rsidRDefault="00595791">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791" w:rsidRDefault="005957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93F10"/>
    <w:rsid w:val="00016CD4"/>
    <w:rsid w:val="00025A46"/>
    <w:rsid w:val="000873CD"/>
    <w:rsid w:val="000B3948"/>
    <w:rsid w:val="000B4B28"/>
    <w:rsid w:val="000C5143"/>
    <w:rsid w:val="000E42D3"/>
    <w:rsid w:val="00111453"/>
    <w:rsid w:val="00140CD4"/>
    <w:rsid w:val="001733B4"/>
    <w:rsid w:val="001771DC"/>
    <w:rsid w:val="00193F10"/>
    <w:rsid w:val="00194AA6"/>
    <w:rsid w:val="001C4E37"/>
    <w:rsid w:val="001D487F"/>
    <w:rsid w:val="001E2CD6"/>
    <w:rsid w:val="002225DD"/>
    <w:rsid w:val="002A28C2"/>
    <w:rsid w:val="002B20B7"/>
    <w:rsid w:val="002F0E6E"/>
    <w:rsid w:val="0033363A"/>
    <w:rsid w:val="00346552"/>
    <w:rsid w:val="00362B27"/>
    <w:rsid w:val="003858DE"/>
    <w:rsid w:val="0039482F"/>
    <w:rsid w:val="003A3C29"/>
    <w:rsid w:val="003E683A"/>
    <w:rsid w:val="003F1AFB"/>
    <w:rsid w:val="004414F2"/>
    <w:rsid w:val="00446FE7"/>
    <w:rsid w:val="00453A49"/>
    <w:rsid w:val="00490B80"/>
    <w:rsid w:val="004A35BE"/>
    <w:rsid w:val="004B5185"/>
    <w:rsid w:val="004B588B"/>
    <w:rsid w:val="004C0984"/>
    <w:rsid w:val="004D1D9F"/>
    <w:rsid w:val="004E48C8"/>
    <w:rsid w:val="005556C9"/>
    <w:rsid w:val="00566EB1"/>
    <w:rsid w:val="00595791"/>
    <w:rsid w:val="006441E3"/>
    <w:rsid w:val="0065214A"/>
    <w:rsid w:val="00670B6D"/>
    <w:rsid w:val="00684184"/>
    <w:rsid w:val="00686486"/>
    <w:rsid w:val="006B6EFE"/>
    <w:rsid w:val="006D7338"/>
    <w:rsid w:val="006F3B4D"/>
    <w:rsid w:val="00701FEF"/>
    <w:rsid w:val="00741F1A"/>
    <w:rsid w:val="00762E18"/>
    <w:rsid w:val="007747AA"/>
    <w:rsid w:val="00782ABD"/>
    <w:rsid w:val="007E5CA3"/>
    <w:rsid w:val="007F7B7E"/>
    <w:rsid w:val="00835018"/>
    <w:rsid w:val="008603FF"/>
    <w:rsid w:val="008673D3"/>
    <w:rsid w:val="008E5C51"/>
    <w:rsid w:val="0093238E"/>
    <w:rsid w:val="009B32D2"/>
    <w:rsid w:val="009C3C3E"/>
    <w:rsid w:val="009C6A8C"/>
    <w:rsid w:val="00A210EC"/>
    <w:rsid w:val="00A63AAC"/>
    <w:rsid w:val="00A84624"/>
    <w:rsid w:val="00A938D5"/>
    <w:rsid w:val="00A94026"/>
    <w:rsid w:val="00A97A62"/>
    <w:rsid w:val="00B103DE"/>
    <w:rsid w:val="00B559ED"/>
    <w:rsid w:val="00B66F12"/>
    <w:rsid w:val="00B7612C"/>
    <w:rsid w:val="00BB1087"/>
    <w:rsid w:val="00BC5729"/>
    <w:rsid w:val="00BF0A38"/>
    <w:rsid w:val="00C06C6D"/>
    <w:rsid w:val="00C502D1"/>
    <w:rsid w:val="00C66E7D"/>
    <w:rsid w:val="00C7510F"/>
    <w:rsid w:val="00D07B72"/>
    <w:rsid w:val="00D262B1"/>
    <w:rsid w:val="00D51D78"/>
    <w:rsid w:val="00D727AB"/>
    <w:rsid w:val="00DA4D8D"/>
    <w:rsid w:val="00DB1005"/>
    <w:rsid w:val="00DB4E11"/>
    <w:rsid w:val="00DD1918"/>
    <w:rsid w:val="00E42819"/>
    <w:rsid w:val="00E42832"/>
    <w:rsid w:val="00E50051"/>
    <w:rsid w:val="00E607EE"/>
    <w:rsid w:val="00E8450D"/>
    <w:rsid w:val="00E84B3B"/>
    <w:rsid w:val="00EA33A8"/>
    <w:rsid w:val="00EC344E"/>
    <w:rsid w:val="00EE3C3B"/>
    <w:rsid w:val="00EE6112"/>
    <w:rsid w:val="00EF447E"/>
    <w:rsid w:val="00F71458"/>
    <w:rsid w:val="00F77D22"/>
    <w:rsid w:val="00F95C92"/>
    <w:rsid w:val="00FB4BA8"/>
    <w:rsid w:val="00FF39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447E"/>
  </w:style>
  <w:style w:type="paragraph" w:styleId="Heading1">
    <w:name w:val="heading 1"/>
    <w:basedOn w:val="Normal"/>
    <w:next w:val="Normal"/>
    <w:qFormat/>
    <w:rsid w:val="00EF447E"/>
    <w:pPr>
      <w:keepNext/>
      <w:spacing w:after="120"/>
      <w:ind w:left="634"/>
      <w:outlineLvl w:val="0"/>
    </w:pPr>
    <w:rPr>
      <w:sz w:val="28"/>
    </w:rPr>
  </w:style>
  <w:style w:type="paragraph" w:styleId="Heading2">
    <w:name w:val="heading 2"/>
    <w:basedOn w:val="Normal"/>
    <w:next w:val="Normal"/>
    <w:qFormat/>
    <w:rsid w:val="00EF447E"/>
    <w:pPr>
      <w:keepNext/>
      <w:ind w:left="630"/>
      <w:outlineLvl w:val="1"/>
    </w:pPr>
    <w:rPr>
      <w:i/>
      <w:sz w:val="23"/>
    </w:rPr>
  </w:style>
  <w:style w:type="paragraph" w:styleId="Heading3">
    <w:name w:val="heading 3"/>
    <w:basedOn w:val="Normal"/>
    <w:next w:val="Normal"/>
    <w:qFormat/>
    <w:rsid w:val="00EF447E"/>
    <w:pPr>
      <w:keepNext/>
      <w:jc w:val="center"/>
      <w:outlineLvl w:val="2"/>
    </w:pPr>
    <w:rPr>
      <w:sz w:val="28"/>
    </w:rPr>
  </w:style>
  <w:style w:type="paragraph" w:styleId="Heading4">
    <w:name w:val="heading 4"/>
    <w:basedOn w:val="Normal"/>
    <w:next w:val="Normal"/>
    <w:qFormat/>
    <w:rsid w:val="00EF447E"/>
    <w:pPr>
      <w:keepNext/>
      <w:jc w:val="center"/>
      <w:outlineLvl w:val="3"/>
    </w:pPr>
    <w:rPr>
      <w:b/>
      <w:sz w:val="22"/>
    </w:rPr>
  </w:style>
  <w:style w:type="paragraph" w:styleId="Heading5">
    <w:name w:val="heading 5"/>
    <w:basedOn w:val="Normal"/>
    <w:next w:val="Normal"/>
    <w:qFormat/>
    <w:rsid w:val="00EF447E"/>
    <w:pPr>
      <w:keepNext/>
      <w:spacing w:after="120"/>
      <w:ind w:left="720"/>
      <w:outlineLvl w:val="4"/>
    </w:pPr>
    <w:rPr>
      <w:b/>
      <w:sz w:val="22"/>
    </w:rPr>
  </w:style>
  <w:style w:type="paragraph" w:styleId="Heading6">
    <w:name w:val="heading 6"/>
    <w:basedOn w:val="Normal"/>
    <w:next w:val="Normal"/>
    <w:qFormat/>
    <w:rsid w:val="00EF447E"/>
    <w:pPr>
      <w:keepNext/>
      <w:jc w:val="center"/>
      <w:outlineLvl w:val="5"/>
    </w:pPr>
    <w:rPr>
      <w:b/>
      <w:sz w:val="24"/>
    </w:rPr>
  </w:style>
  <w:style w:type="paragraph" w:styleId="Heading7">
    <w:name w:val="heading 7"/>
    <w:basedOn w:val="Normal"/>
    <w:next w:val="Normal"/>
    <w:qFormat/>
    <w:rsid w:val="00EF447E"/>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EF447E"/>
    <w:pPr>
      <w:keepNext/>
      <w:spacing w:after="120"/>
      <w:outlineLvl w:val="7"/>
    </w:pPr>
    <w:rPr>
      <w:b/>
      <w:caps/>
      <w:sz w:val="22"/>
    </w:rPr>
  </w:style>
  <w:style w:type="paragraph" w:styleId="Heading9">
    <w:name w:val="heading 9"/>
    <w:basedOn w:val="Normal"/>
    <w:next w:val="Normal"/>
    <w:qFormat/>
    <w:rsid w:val="00EF447E"/>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EF447E"/>
    <w:rPr>
      <w:vertAlign w:val="superscript"/>
    </w:rPr>
  </w:style>
  <w:style w:type="paragraph" w:styleId="Header">
    <w:name w:val="header"/>
    <w:basedOn w:val="Normal"/>
    <w:rsid w:val="00EF447E"/>
    <w:pPr>
      <w:tabs>
        <w:tab w:val="center" w:pos="4320"/>
        <w:tab w:val="right" w:pos="8640"/>
      </w:tabs>
    </w:pPr>
  </w:style>
  <w:style w:type="character" w:styleId="PageNumber">
    <w:name w:val="page number"/>
    <w:basedOn w:val="DefaultParagraphFont"/>
    <w:rsid w:val="00EF447E"/>
  </w:style>
  <w:style w:type="paragraph" w:styleId="Footer">
    <w:name w:val="footer"/>
    <w:basedOn w:val="Normal"/>
    <w:rsid w:val="00EF447E"/>
    <w:pPr>
      <w:tabs>
        <w:tab w:val="center" w:pos="4320"/>
        <w:tab w:val="right" w:pos="8640"/>
      </w:tabs>
    </w:pPr>
  </w:style>
  <w:style w:type="paragraph" w:styleId="BodyTextIndent">
    <w:name w:val="Body Text Indent"/>
    <w:basedOn w:val="Normal"/>
    <w:rsid w:val="00EF447E"/>
    <w:pPr>
      <w:spacing w:after="120"/>
      <w:ind w:left="634"/>
    </w:pPr>
    <w:rPr>
      <w:sz w:val="24"/>
    </w:rPr>
  </w:style>
  <w:style w:type="paragraph" w:styleId="BodyTextIndent2">
    <w:name w:val="Body Text Indent 2"/>
    <w:basedOn w:val="Normal"/>
    <w:rsid w:val="00EF447E"/>
    <w:pPr>
      <w:tabs>
        <w:tab w:val="left" w:pos="630"/>
      </w:tabs>
      <w:spacing w:after="120"/>
      <w:ind w:left="630"/>
    </w:pPr>
    <w:rPr>
      <w:sz w:val="24"/>
    </w:rPr>
  </w:style>
  <w:style w:type="paragraph" w:styleId="BodyTextIndent3">
    <w:name w:val="Body Text Indent 3"/>
    <w:basedOn w:val="Normal"/>
    <w:rsid w:val="00EF447E"/>
    <w:pPr>
      <w:spacing w:before="240" w:after="120"/>
      <w:ind w:left="634"/>
      <w:jc w:val="center"/>
    </w:pPr>
    <w:rPr>
      <w:caps/>
      <w:sz w:val="24"/>
    </w:rPr>
  </w:style>
  <w:style w:type="paragraph" w:styleId="BodyText2">
    <w:name w:val="Body Text 2"/>
    <w:basedOn w:val="Normal"/>
    <w:rsid w:val="00EF447E"/>
    <w:pPr>
      <w:numPr>
        <w:ilvl w:val="12"/>
      </w:numPr>
      <w:spacing w:after="120"/>
      <w:jc w:val="both"/>
    </w:pPr>
    <w:rPr>
      <w:sz w:val="22"/>
    </w:rPr>
  </w:style>
  <w:style w:type="paragraph" w:styleId="Title">
    <w:name w:val="Title"/>
    <w:basedOn w:val="Normal"/>
    <w:qFormat/>
    <w:rsid w:val="00EF447E"/>
    <w:pPr>
      <w:jc w:val="center"/>
    </w:pPr>
    <w:rPr>
      <w:b/>
      <w:sz w:val="24"/>
    </w:rPr>
  </w:style>
  <w:style w:type="paragraph" w:styleId="BodyText">
    <w:name w:val="Body Text"/>
    <w:aliases w:val="SCA Body Text,SCA Body Text1,SCA Body Text2,SCA Body Text11,BodyText-JEA,BT-JEA"/>
    <w:basedOn w:val="Normal"/>
    <w:rsid w:val="00EF447E"/>
    <w:pPr>
      <w:spacing w:after="120"/>
    </w:pPr>
    <w:rPr>
      <w:sz w:val="24"/>
    </w:rPr>
  </w:style>
  <w:style w:type="paragraph" w:styleId="BodyText3">
    <w:name w:val="Body Text 3"/>
    <w:basedOn w:val="Normal"/>
    <w:rsid w:val="00EF447E"/>
    <w:pPr>
      <w:spacing w:before="120" w:after="120"/>
    </w:pPr>
    <w:rPr>
      <w:sz w:val="22"/>
    </w:rPr>
  </w:style>
  <w:style w:type="paragraph" w:customStyle="1" w:styleId="Style4">
    <w:name w:val="Style4"/>
    <w:next w:val="Normal"/>
    <w:rsid w:val="00EF447E"/>
    <w:rPr>
      <w:noProof/>
      <w:sz w:val="24"/>
    </w:rPr>
  </w:style>
  <w:style w:type="paragraph" w:styleId="BlockText">
    <w:name w:val="Block Text"/>
    <w:basedOn w:val="Normal"/>
    <w:rsid w:val="00EF447E"/>
    <w:pPr>
      <w:spacing w:after="120"/>
      <w:ind w:left="720" w:right="43"/>
      <w:jc w:val="both"/>
    </w:pPr>
    <w:rPr>
      <w:sz w:val="22"/>
    </w:rPr>
  </w:style>
  <w:style w:type="character" w:styleId="Hyperlink">
    <w:name w:val="Hyperlink"/>
    <w:basedOn w:val="DefaultParagraphFont"/>
    <w:rsid w:val="00EF447E"/>
    <w:rPr>
      <w:color w:val="0000FF"/>
      <w:u w:val="single"/>
    </w:rPr>
  </w:style>
  <w:style w:type="paragraph" w:customStyle="1" w:styleId="SCATableHeading">
    <w:name w:val="SCA Table Heading"/>
    <w:basedOn w:val="Normal"/>
    <w:rsid w:val="00EF447E"/>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6F3B4D"/>
    <w:rPr>
      <w:rFonts w:ascii="Tahoma" w:hAnsi="Tahoma" w:cs="Tahoma"/>
      <w:sz w:val="16"/>
      <w:szCs w:val="16"/>
    </w:rPr>
  </w:style>
  <w:style w:type="character" w:customStyle="1" w:styleId="BalloonTextChar">
    <w:name w:val="Balloon Text Char"/>
    <w:basedOn w:val="DefaultParagraphFont"/>
    <w:link w:val="BalloonText"/>
    <w:rsid w:val="006F3B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nolin.moon@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1370</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moon_n</cp:lastModifiedBy>
  <cp:revision>5</cp:revision>
  <cp:lastPrinted>2013-08-23T12:21:00Z</cp:lastPrinted>
  <dcterms:created xsi:type="dcterms:W3CDTF">2013-10-21T13:28:00Z</dcterms:created>
  <dcterms:modified xsi:type="dcterms:W3CDTF">2013-10-21T14:53:00Z</dcterms:modified>
</cp:coreProperties>
</file>